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723E3C" w:rsidR="009C65C0" w:rsidP="009C65C0" w:rsidRDefault="009C65C0" w14:paraId="741347C1" w14:textId="33551A23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/>
        </w:rPr>
      </w:pPr>
      <w:bookmarkStart w:name="_Ref462675860" w:id="0"/>
      <w:r w:rsidRPr="00723E3C">
        <w:rPr>
          <w:rFonts w:ascii="Arial" w:hAnsi="Arial" w:cs="Arial"/>
          <w:b/>
          <w:bCs/>
          <w:sz w:val="28"/>
          <w:lang w:val="de-DE"/>
        </w:rPr>
        <w:t>3</w:t>
      </w:r>
      <w:bookmarkStart w:name="_Ref86959314" w:id="1"/>
      <w:bookmarkEnd w:id="1"/>
      <w:r w:rsidRPr="00723E3C">
        <w:rPr>
          <w:rFonts w:ascii="Arial" w:hAnsi="Arial" w:cs="Arial"/>
          <w:b/>
          <w:bCs/>
          <w:sz w:val="28"/>
          <w:lang w:val="de-DE"/>
        </w:rPr>
        <w:t>GPP TSG</w:t>
      </w:r>
      <w:r w:rsidR="00F25D6A">
        <w:rPr>
          <w:rFonts w:ascii="Arial" w:hAnsi="Arial" w:cs="Arial"/>
          <w:b/>
          <w:bCs/>
          <w:sz w:val="28"/>
          <w:lang w:val="de-DE"/>
        </w:rPr>
        <w:t>-</w:t>
      </w:r>
      <w:r w:rsidRPr="00723E3C">
        <w:rPr>
          <w:rFonts w:ascii="Arial" w:hAnsi="Arial" w:cs="Arial"/>
          <w:b/>
          <w:bCs/>
          <w:sz w:val="28"/>
          <w:lang w:val="de-DE"/>
        </w:rPr>
        <w:t>RAN WG</w:t>
      </w:r>
      <w:r w:rsidR="008928F6">
        <w:rPr>
          <w:rFonts w:ascii="Arial" w:hAnsi="Arial" w:cs="Arial"/>
          <w:b/>
          <w:bCs/>
          <w:sz w:val="28"/>
          <w:lang w:val="de-DE"/>
        </w:rPr>
        <w:t>4</w:t>
      </w:r>
      <w:r w:rsidRPr="00723E3C">
        <w:rPr>
          <w:rFonts w:ascii="Arial" w:hAnsi="Arial" w:cs="Arial"/>
          <w:b/>
          <w:bCs/>
          <w:sz w:val="28"/>
          <w:lang w:val="de-DE"/>
        </w:rPr>
        <w:t xml:space="preserve"> #10</w:t>
      </w:r>
      <w:r w:rsidR="00142141">
        <w:rPr>
          <w:rFonts w:ascii="Arial" w:hAnsi="Arial" w:cs="Arial"/>
          <w:b/>
          <w:bCs/>
          <w:sz w:val="28"/>
          <w:lang w:val="de-DE"/>
        </w:rPr>
        <w:t>6</w:t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 xml:space="preserve">    </w:t>
      </w:r>
      <w:r w:rsidRPr="00101785" w:rsidR="00101785">
        <w:rPr>
          <w:rFonts w:ascii="Arial" w:hAnsi="Arial" w:cs="Arial"/>
          <w:b/>
          <w:bCs/>
          <w:sz w:val="28"/>
          <w:lang w:val="de-DE"/>
        </w:rPr>
        <w:t>R4-2300294</w:t>
      </w:r>
    </w:p>
    <w:p w:rsidRPr="009513AC" w:rsidR="009C65C0" w:rsidP="009C65C0" w:rsidRDefault="00142141" w14:paraId="22B4A795" w14:textId="36197947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Athens</w:t>
      </w:r>
      <w:r w:rsidR="009C65C0">
        <w:rPr>
          <w:rFonts w:ascii="Arial" w:hAnsi="Arial" w:eastAsia="MS Mincho" w:cs="Arial"/>
          <w:b/>
          <w:bCs/>
          <w:sz w:val="28"/>
          <w:lang w:eastAsia="ja-JP"/>
        </w:rPr>
        <w:t xml:space="preserve">, </w:t>
      </w:r>
      <w:r>
        <w:rPr>
          <w:rFonts w:ascii="Arial" w:hAnsi="Arial" w:eastAsia="MS Mincho" w:cs="Arial"/>
          <w:b/>
          <w:bCs/>
          <w:sz w:val="28"/>
          <w:lang w:eastAsia="ja-JP"/>
        </w:rPr>
        <w:t>February</w:t>
      </w:r>
      <w:r w:rsidRPr="00A80D3B" w:rsidR="00496804"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eastAsia="MS Mincho" w:cs="Arial"/>
          <w:b/>
          <w:bCs/>
          <w:sz w:val="28"/>
          <w:lang w:eastAsia="ja-JP"/>
        </w:rPr>
        <w:t>27</w:t>
      </w:r>
      <w:r w:rsidRPr="00A80D3B" w:rsidR="00496804"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 w:rsidRPr="00A80D3B" w:rsidR="00496804">
        <w:rPr>
          <w:rFonts w:ascii="Arial" w:hAnsi="Arial" w:eastAsia="MS Mincho" w:cs="Arial"/>
          <w:b/>
          <w:bCs/>
          <w:sz w:val="28"/>
          <w:lang w:eastAsia="ja-JP"/>
        </w:rPr>
        <w:t xml:space="preserve"> – </w:t>
      </w:r>
      <w:r>
        <w:rPr>
          <w:rFonts w:ascii="Arial" w:hAnsi="Arial" w:eastAsia="MS Mincho" w:cs="Arial"/>
          <w:b/>
          <w:bCs/>
          <w:sz w:val="28"/>
          <w:lang w:eastAsia="ja-JP"/>
        </w:rPr>
        <w:t>March 3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r</w:t>
      </w:r>
      <w:r w:rsidR="00622233"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d</w:t>
      </w:r>
      <w:r w:rsidRPr="00A80D3B" w:rsidR="00496804">
        <w:rPr>
          <w:rFonts w:ascii="Arial" w:hAnsi="Arial" w:eastAsia="MS Mincho" w:cs="Arial"/>
          <w:b/>
          <w:bCs/>
          <w:sz w:val="28"/>
          <w:lang w:eastAsia="ja-JP"/>
        </w:rPr>
        <w:t>, 2022</w:t>
      </w:r>
    </w:p>
    <w:p w:rsidRPr="00785E35" w:rsidR="00FE2A81" w:rsidP="00CE3180" w:rsidRDefault="00FE2A81" w14:paraId="612BF82B" w14:textId="2BB084A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name="Source" w:id="2"/>
      <w:bookmarkEnd w:id="2"/>
      <w:r w:rsidR="00142141">
        <w:rPr>
          <w:rFonts w:ascii="Arial" w:hAnsi="Arial"/>
          <w:sz w:val="24"/>
        </w:rPr>
        <w:t>9</w:t>
      </w:r>
      <w:r w:rsidR="000A7FF7">
        <w:rPr>
          <w:rFonts w:ascii="Arial" w:hAnsi="Arial"/>
          <w:sz w:val="24"/>
        </w:rPr>
        <w:t>.</w:t>
      </w:r>
      <w:r w:rsidR="00142141">
        <w:rPr>
          <w:rFonts w:ascii="Arial" w:hAnsi="Arial"/>
          <w:sz w:val="24"/>
        </w:rPr>
        <w:t>32</w:t>
      </w:r>
      <w:r w:rsidR="000A7FF7">
        <w:rPr>
          <w:rFonts w:ascii="Arial" w:hAnsi="Arial"/>
          <w:sz w:val="24"/>
        </w:rPr>
        <w:t>.</w:t>
      </w:r>
      <w:r w:rsidR="00544DF9">
        <w:rPr>
          <w:rFonts w:ascii="Arial" w:hAnsi="Arial"/>
          <w:sz w:val="24"/>
        </w:rPr>
        <w:t>2</w:t>
      </w:r>
    </w:p>
    <w:p w:rsidRPr="00785E35" w:rsidR="00FE2A81" w:rsidP="000A3CBA" w:rsidRDefault="00FE2A81" w14:paraId="6EDC7C2F" w14:textId="644E177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 xml:space="preserve">Qualcomm </w:t>
      </w:r>
      <w:r w:rsidR="00142141">
        <w:rPr>
          <w:rFonts w:ascii="Arial" w:hAnsi="Arial"/>
          <w:sz w:val="24"/>
        </w:rPr>
        <w:t>Incorporated</w:t>
      </w:r>
    </w:p>
    <w:p w:rsidRPr="00785E35" w:rsidR="00FE2A81" w:rsidP="000A3CBA" w:rsidRDefault="00FE2A81" w14:paraId="1B950CDD" w14:textId="1D2EAF30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8928F6">
        <w:rPr>
          <w:rFonts w:ascii="Arial" w:hAnsi="Arial"/>
          <w:color w:val="000000" w:themeColor="text1"/>
          <w:sz w:val="22"/>
        </w:rPr>
        <w:t xml:space="preserve">On the </w:t>
      </w:r>
      <w:r w:rsidR="00142141">
        <w:rPr>
          <w:rFonts w:ascii="Arial" w:hAnsi="Arial"/>
          <w:color w:val="000000" w:themeColor="text1"/>
          <w:sz w:val="22"/>
        </w:rPr>
        <w:t xml:space="preserve">co-existence study for </w:t>
      </w:r>
      <w:r w:rsidR="00D124AD">
        <w:rPr>
          <w:rFonts w:ascii="Arial" w:hAnsi="Arial"/>
          <w:color w:val="000000" w:themeColor="text1"/>
          <w:sz w:val="22"/>
        </w:rPr>
        <w:t>mIAB</w:t>
      </w:r>
      <w:r w:rsidR="00142141">
        <w:rPr>
          <w:rFonts w:ascii="Arial" w:hAnsi="Arial"/>
          <w:color w:val="000000" w:themeColor="text1"/>
          <w:sz w:val="22"/>
        </w:rPr>
        <w:t xml:space="preserve"> for NR</w:t>
      </w:r>
    </w:p>
    <w:p w:rsidRPr="00785E35" w:rsidR="00FE2A81" w:rsidP="000A3CBA" w:rsidRDefault="00FE2A81" w14:paraId="401B4271" w14:textId="1F033154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r w:rsidR="008928F6">
        <w:rPr>
          <w:rFonts w:ascii="Arial" w:hAnsi="Arial"/>
          <w:sz w:val="24"/>
        </w:rPr>
        <w:t>Discussion</w:t>
      </w:r>
    </w:p>
    <w:p w:rsidRPr="00785E35" w:rsidR="00CE6FFB" w:rsidP="00B20DB2" w:rsidRDefault="00FD6A3D" w14:paraId="77BB5929" w14:textId="564187BD">
      <w:pPr>
        <w:pStyle w:val="Heading1"/>
        <w:jc w:val="both"/>
      </w:pPr>
      <w:bookmarkStart w:name="_Ref465963108" w:id="3"/>
      <w:r w:rsidRPr="00785E35">
        <w:t>Introduction</w:t>
      </w:r>
      <w:bookmarkEnd w:id="0"/>
      <w:bookmarkEnd w:id="3"/>
    </w:p>
    <w:p w:rsidR="00B520F8" w:rsidP="00563E8C" w:rsidRDefault="008E314D" w14:paraId="65A84644" w14:textId="3B5FF10C">
      <w:pPr>
        <w:spacing w:after="0"/>
      </w:pPr>
      <w:r>
        <w:t>In</w:t>
      </w:r>
      <w:r w:rsidRPr="00320A6B" w:rsidR="00611E16">
        <w:t xml:space="preserve"> RAN#</w:t>
      </w:r>
      <w:r w:rsidR="00611E16">
        <w:t>94e</w:t>
      </w:r>
      <w:r w:rsidRPr="00320A6B" w:rsidR="00611E16">
        <w:t xml:space="preserve">, </w:t>
      </w:r>
      <w:r w:rsidR="00611E16">
        <w:t>the</w:t>
      </w:r>
      <w:r w:rsidRPr="00320A6B" w:rsidR="00611E16">
        <w:t xml:space="preserve"> </w:t>
      </w:r>
      <w:r>
        <w:t xml:space="preserve">work item </w:t>
      </w:r>
      <w:r w:rsidRPr="00320A6B" w:rsidR="00611E16">
        <w:t xml:space="preserve">on </w:t>
      </w:r>
      <w:r w:rsidR="00D124AD">
        <w:t>MIAB</w:t>
      </w:r>
      <w:r w:rsidR="00611E16">
        <w:t xml:space="preserve"> (</w:t>
      </w:r>
      <w:r w:rsidRPr="00320A6B" w:rsidR="00611E16">
        <w:t>Integrated Access and Backhaul</w:t>
      </w:r>
      <w:r w:rsidR="00611E16">
        <w:t>) for NR was a</w:t>
      </w:r>
      <w:r>
        <w:t>pproved</w:t>
      </w:r>
      <w:r w:rsidR="00611E16">
        <w:t xml:space="preserve"> </w:t>
      </w:r>
      <w:r w:rsidRPr="00320A6B" w:rsidR="00611E16">
        <w:t xml:space="preserve">[1]. As </w:t>
      </w:r>
      <w:r w:rsidR="00611E16">
        <w:t>WI R</w:t>
      </w:r>
      <w:r w:rsidRPr="00320A6B" w:rsidR="00611E16">
        <w:t xml:space="preserve">apporteur, in this contribution, we </w:t>
      </w:r>
      <w:r w:rsidR="00611E16">
        <w:t>recommend</w:t>
      </w:r>
      <w:r w:rsidRPr="00320A6B" w:rsidR="00611E16">
        <w:t xml:space="preserve"> a work plan for RAN2</w:t>
      </w:r>
      <w:r w:rsidR="00611E16">
        <w:t xml:space="preserve">, </w:t>
      </w:r>
      <w:r w:rsidRPr="00320A6B" w:rsidR="00611E16">
        <w:t>RAN3</w:t>
      </w:r>
      <w:r w:rsidR="00611E16">
        <w:t xml:space="preserve"> and RAN4</w:t>
      </w:r>
      <w:r w:rsidRPr="00320A6B" w:rsidR="00611E16">
        <w:t>.</w:t>
      </w:r>
      <w:r w:rsidR="00611E16">
        <w:t xml:space="preserve"> </w:t>
      </w:r>
      <w:r w:rsidR="00B520F8">
        <w:t>The WID [1] introduced the following objectives in the performance part:</w:t>
      </w:r>
    </w:p>
    <w:p w:rsidR="00B520F8" w:rsidP="00563E8C" w:rsidRDefault="00B520F8" w14:paraId="039C8D4D" w14:textId="77777777">
      <w:pPr>
        <w:spacing w:after="0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7"/>
      </w:tblGrid>
      <w:tr w:rsidR="00B520F8" w14:paraId="168BF67C" w14:textId="77777777">
        <w:tc>
          <w:tcPr>
            <w:tcW w:w="9857" w:type="dxa"/>
            <w:shd w:val="clear" w:color="auto" w:fill="auto"/>
          </w:tcPr>
          <w:p w:rsidRPr="00EA47ED" w:rsidR="00B520F8" w:rsidP="00563E8C" w:rsidRDefault="00B520F8" w14:paraId="27E57A59" w14:textId="6AAF3392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EA47ED">
              <w:rPr>
                <w:rFonts w:eastAsia="Times New Roman" w:cs="Times New Roman"/>
                <w:lang w:eastAsia="en-US"/>
              </w:rPr>
              <w:t xml:space="preserve">Specify RF conformance requirements 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 w:rsidRPr="00EA47ED">
              <w:rPr>
                <w:rFonts w:eastAsia="Times New Roman" w:cs="Times New Roman"/>
                <w:lang w:eastAsia="en-US"/>
              </w:rPr>
              <w:t>-node, if needed.</w:t>
            </w:r>
          </w:p>
          <w:p w:rsidRPr="00314064" w:rsidR="00B520F8" w:rsidP="00563E8C" w:rsidRDefault="00B520F8" w14:paraId="299364BA" w14:textId="5E5A5C8D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EA47ED">
              <w:rPr>
                <w:rFonts w:eastAsia="Times New Roman" w:cs="Times New Roman"/>
                <w:lang w:eastAsia="en-US"/>
              </w:rPr>
              <w:t xml:space="preserve">Specify RRM and demodulation performance requirements 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 w:rsidRPr="00EA47ED">
              <w:rPr>
                <w:rFonts w:eastAsia="Times New Roman" w:cs="Times New Roman"/>
                <w:lang w:eastAsia="en-US"/>
              </w:rPr>
              <w:t>-node by taking into account IAB-node mobility, if needed.</w:t>
            </w:r>
          </w:p>
        </w:tc>
      </w:tr>
    </w:tbl>
    <w:p w:rsidR="00F46B47" w:rsidP="00563E8C" w:rsidRDefault="00F46B47" w14:paraId="30A580EE" w14:textId="77777777">
      <w:pPr>
        <w:spacing w:after="0"/>
      </w:pPr>
    </w:p>
    <w:p w:rsidR="00A337EC" w:rsidP="00563E8C" w:rsidRDefault="00A337EC" w14:paraId="0D01AAC0" w14:textId="65CC19A7">
      <w:pPr>
        <w:spacing w:after="0"/>
      </w:pPr>
      <w:r>
        <w:t xml:space="preserve">Additionally, RAN4 </w:t>
      </w:r>
      <w:r w:rsidR="00E84A39">
        <w:t xml:space="preserve">is expected to study </w:t>
      </w:r>
      <w:r w:rsidR="000A6C0A">
        <w:t xml:space="preserve">impacts on RF </w:t>
      </w:r>
      <w:r w:rsidR="00EA47ED">
        <w:t>and RRM requirements as follows:</w:t>
      </w:r>
    </w:p>
    <w:p w:rsidR="00563E8C" w:rsidP="00563E8C" w:rsidRDefault="00563E8C" w14:paraId="62010863" w14:textId="7777777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37EC" w:rsidTr="00A337EC" w14:paraId="1D83304E" w14:textId="77777777">
        <w:tc>
          <w:tcPr>
            <w:tcW w:w="9962" w:type="dxa"/>
          </w:tcPr>
          <w:p w:rsidRPr="000F2308" w:rsidR="00A337EC" w:rsidP="00563E8C" w:rsidRDefault="00A337EC" w14:paraId="4CE0E2CC" w14:textId="4B9D785F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0F2308">
              <w:rPr>
                <w:rFonts w:eastAsia="Times New Roman" w:cs="Times New Roman"/>
                <w:lang w:eastAsia="en-US"/>
              </w:rPr>
              <w:t xml:space="preserve">Conduct co-existence study to assess the impact of moving cells. Based on the study outcome, specify RF and RRM requirements and mechanisms </w:t>
            </w:r>
            <w:r>
              <w:rPr>
                <w:rFonts w:eastAsia="Times New Roman" w:cs="Times New Roman"/>
                <w:lang w:eastAsia="en-US"/>
              </w:rPr>
              <w:t xml:space="preserve">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>
              <w:rPr>
                <w:rFonts w:eastAsia="Times New Roman" w:cs="Times New Roman"/>
                <w:lang w:eastAsia="en-US"/>
              </w:rPr>
              <w:t xml:space="preserve">-node </w:t>
            </w:r>
            <w:r w:rsidRPr="000F2308">
              <w:rPr>
                <w:rFonts w:eastAsia="Times New Roman" w:cs="Times New Roman"/>
                <w:lang w:eastAsia="en-US"/>
              </w:rPr>
              <w:t>to enable co-existence</w:t>
            </w:r>
            <w:r>
              <w:rPr>
                <w:rFonts w:eastAsia="Times New Roman" w:cs="Times New Roman"/>
                <w:lang w:eastAsia="en-US"/>
              </w:rPr>
              <w:t>, if needed.</w:t>
            </w:r>
            <w:r w:rsidRPr="000F2308">
              <w:rPr>
                <w:rFonts w:eastAsia="Times New Roman" w:cs="Times New Roman"/>
                <w:lang w:eastAsia="en-US"/>
              </w:rPr>
              <w:t xml:space="preserve"> </w:t>
            </w:r>
          </w:p>
          <w:p w:rsidRPr="00A337EC" w:rsidR="00A337EC" w:rsidP="00563E8C" w:rsidRDefault="00A337EC" w14:paraId="6EE68B84" w14:textId="731FA49B">
            <w:pPr>
              <w:pStyle w:val="maintext"/>
              <w:numPr>
                <w:ilvl w:val="0"/>
                <w:numId w:val="21"/>
              </w:numPr>
              <w:spacing w:before="0" w:after="0" w:line="240" w:lineRule="auto"/>
              <w:ind w:firstLineChars="0"/>
              <w:jc w:val="left"/>
              <w:rPr>
                <w:rFonts w:eastAsia="Times New Roman" w:cs="Times New Roman"/>
                <w:lang w:eastAsia="en-US"/>
              </w:rPr>
            </w:pPr>
            <w:r w:rsidRPr="000F2308">
              <w:rPr>
                <w:rFonts w:eastAsia="Times New Roman" w:cs="Times New Roman"/>
                <w:lang w:eastAsia="en-US"/>
              </w:rPr>
              <w:t xml:space="preserve">Specify RRM requirements </w:t>
            </w:r>
            <w:r>
              <w:rPr>
                <w:rFonts w:eastAsia="Times New Roman" w:cs="Times New Roman"/>
                <w:lang w:eastAsia="en-US"/>
              </w:rPr>
              <w:t xml:space="preserve">for the </w:t>
            </w:r>
            <w:r w:rsidR="00D124AD">
              <w:rPr>
                <w:rFonts w:eastAsia="Times New Roman" w:cs="Times New Roman"/>
                <w:lang w:eastAsia="en-US"/>
              </w:rPr>
              <w:t>mIAB</w:t>
            </w:r>
            <w:r>
              <w:rPr>
                <w:rFonts w:eastAsia="Times New Roman" w:cs="Times New Roman"/>
                <w:lang w:eastAsia="en-US"/>
              </w:rPr>
              <w:t xml:space="preserve">-node </w:t>
            </w:r>
            <w:r w:rsidRPr="000F2308">
              <w:rPr>
                <w:rFonts w:eastAsia="Times New Roman" w:cs="Times New Roman"/>
                <w:lang w:eastAsia="en-US"/>
              </w:rPr>
              <w:t xml:space="preserve">to enable </w:t>
            </w:r>
            <w:r>
              <w:rPr>
                <w:rFonts w:eastAsia="Times New Roman" w:cs="Times New Roman"/>
                <w:lang w:eastAsia="en-US"/>
              </w:rPr>
              <w:t xml:space="preserve">IAB-node </w:t>
            </w:r>
            <w:r w:rsidRPr="000F2308">
              <w:rPr>
                <w:rFonts w:eastAsia="Times New Roman" w:cs="Times New Roman"/>
                <w:lang w:eastAsia="en-US"/>
              </w:rPr>
              <w:t>mobility</w:t>
            </w:r>
            <w:r>
              <w:rPr>
                <w:rFonts w:eastAsia="Times New Roman" w:cs="Times New Roman"/>
                <w:lang w:eastAsia="en-US"/>
              </w:rPr>
              <w:t>, if needed.</w:t>
            </w:r>
          </w:p>
        </w:tc>
      </w:tr>
    </w:tbl>
    <w:p w:rsidR="00563E8C" w:rsidP="00563E8C" w:rsidRDefault="00563E8C" w14:paraId="1FAE2F25" w14:textId="77777777">
      <w:pPr>
        <w:spacing w:after="0"/>
        <w:jc w:val="both"/>
      </w:pPr>
    </w:p>
    <w:p w:rsidR="00F46B47" w:rsidP="00563E8C" w:rsidRDefault="00F46B47" w14:paraId="0E4F2BD7" w14:textId="1FFAD52F">
      <w:pPr>
        <w:spacing w:after="0"/>
        <w:jc w:val="both"/>
      </w:pPr>
      <w:r>
        <w:t xml:space="preserve">In this paper, we provide our initial </w:t>
      </w:r>
      <w:r w:rsidR="00563E8C">
        <w:t xml:space="preserve">views on the co-existence study for </w:t>
      </w:r>
      <w:r w:rsidR="00D124AD">
        <w:t>mIAB</w:t>
      </w:r>
      <w:r w:rsidR="00563E8C">
        <w:t xml:space="preserve"> for NR. </w:t>
      </w:r>
    </w:p>
    <w:p w:rsidR="00E45D28" w:rsidP="00E45D28" w:rsidRDefault="00E45D28" w14:paraId="5B0E77DB" w14:textId="781A08EE">
      <w:pPr>
        <w:pStyle w:val="Heading1"/>
        <w:rPr>
          <w:lang w:val="sv-SE" w:eastAsia="ja-JP"/>
        </w:rPr>
      </w:pPr>
      <w:r>
        <w:rPr>
          <w:lang w:val="sv-SE" w:eastAsia="ja-JP"/>
        </w:rPr>
        <w:t xml:space="preserve">mIAB </w:t>
      </w:r>
      <w:r w:rsidR="005C4935">
        <w:rPr>
          <w:lang w:val="sv-SE" w:eastAsia="ja-JP"/>
        </w:rPr>
        <w:t>Physical d</w:t>
      </w:r>
      <w:r>
        <w:rPr>
          <w:lang w:val="sv-SE" w:eastAsia="ja-JP"/>
        </w:rPr>
        <w:t xml:space="preserve">eployment </w:t>
      </w:r>
      <w:r w:rsidR="005C4935">
        <w:rPr>
          <w:lang w:val="sv-SE" w:eastAsia="ja-JP"/>
        </w:rPr>
        <w:t>a</w:t>
      </w:r>
      <w:r>
        <w:rPr>
          <w:lang w:val="sv-SE" w:eastAsia="ja-JP"/>
        </w:rPr>
        <w:t>spects</w:t>
      </w:r>
    </w:p>
    <w:p w:rsidRPr="00EE66EB" w:rsidR="000779E5" w:rsidP="000779E5" w:rsidRDefault="000779E5" w14:paraId="37A84D66" w14:textId="77777777">
      <w:r>
        <w:t>Below we describe our understanding of aspects of mIAB.</w:t>
      </w:r>
    </w:p>
    <w:p w:rsidRPr="00124796" w:rsidR="000779E5" w:rsidP="000779E5" w:rsidRDefault="000779E5" w14:paraId="4EAE0EA1" w14:textId="77777777">
      <w:pPr>
        <w:rPr>
          <w:b/>
          <w:bCs/>
        </w:rPr>
      </w:pPr>
      <w:r w:rsidRPr="00124796">
        <w:rPr>
          <w:b/>
          <w:bCs/>
        </w:rPr>
        <w:t>Physical aspects</w:t>
      </w:r>
    </w:p>
    <w:p w:rsidR="000779E5" w:rsidP="000779E5" w:rsidRDefault="000779E5" w14:paraId="067428C2" w14:textId="10A78944">
      <w:pPr>
        <w:ind w:left="432"/>
      </w:pPr>
      <w:r>
        <w:t xml:space="preserve">The </w:t>
      </w:r>
      <w:r w:rsidR="00D124AD">
        <w:t>mIAB</w:t>
      </w:r>
      <w:r>
        <w:t xml:space="preserve"> (mIAB) is a vehicle mounted device</w:t>
      </w:r>
    </w:p>
    <w:p w:rsidR="000779E5" w:rsidP="000779E5" w:rsidRDefault="000779E5" w14:paraId="314C4E07" w14:textId="77777777">
      <w:pPr>
        <w:ind w:left="432"/>
      </w:pPr>
      <w:r>
        <w:t>The vehicle can be moving or stationary</w:t>
      </w:r>
    </w:p>
    <w:p w:rsidR="000779E5" w:rsidP="000779E5" w:rsidRDefault="000779E5" w14:paraId="575A3B2F" w14:textId="77777777">
      <w:pPr>
        <w:ind w:firstLine="432"/>
      </w:pPr>
      <w:r>
        <w:t>The vehicle interior is relatively small, for example something the size of a bus.</w:t>
      </w:r>
    </w:p>
    <w:p w:rsidR="000779E5" w:rsidP="000779E5" w:rsidRDefault="000779E5" w14:paraId="3B9D4F58" w14:textId="77777777">
      <w:pPr>
        <w:ind w:firstLine="432"/>
      </w:pPr>
      <w:r>
        <w:t>The DU antenna should be designed to provide coverage inside the vehicle, so generally it will also be inside.</w:t>
      </w:r>
    </w:p>
    <w:p w:rsidR="000779E5" w:rsidP="000779E5" w:rsidRDefault="000779E5" w14:paraId="1CF9B192" w14:textId="77777777">
      <w:pPr>
        <w:ind w:firstLine="432"/>
      </w:pPr>
      <w:r>
        <w:t>The MT antenna is intended to communicate with the mIAB operator’s BS, so it is mounted outside the vehicle</w:t>
      </w:r>
    </w:p>
    <w:p w:rsidRPr="006C2200" w:rsidR="000779E5" w:rsidP="009E50BC" w:rsidRDefault="000779E5" w14:paraId="321DF645" w14:textId="0649A2F7">
      <w:pPr>
        <w:rPr>
          <w:rFonts w:eastAsia="Times New Roman"/>
          <w:b/>
          <w:bCs/>
          <w:u w:val="single"/>
          <w:lang w:val="en-GB"/>
        </w:rPr>
      </w:pPr>
      <w:r w:rsidRPr="006C2200">
        <w:rPr>
          <w:rFonts w:eastAsia="Times New Roman"/>
          <w:b/>
          <w:bCs/>
          <w:u w:val="single"/>
          <w:lang w:val="en-GB"/>
        </w:rPr>
        <w:t xml:space="preserve">Observation physical aspects: </w:t>
      </w:r>
      <w:r w:rsidRPr="009E50BC">
        <w:rPr>
          <w:rFonts w:eastAsia="Times New Roman"/>
          <w:b/>
          <w:bCs/>
          <w:lang w:val="en-GB"/>
        </w:rPr>
        <w:t xml:space="preserve">For </w:t>
      </w:r>
      <w:r w:rsidR="00B60250">
        <w:rPr>
          <w:rFonts w:eastAsia="Times New Roman"/>
          <w:b/>
          <w:bCs/>
          <w:lang w:val="en-GB"/>
        </w:rPr>
        <w:t>R</w:t>
      </w:r>
      <w:r w:rsidRPr="009E50BC">
        <w:rPr>
          <w:rFonts w:eastAsia="Times New Roman"/>
          <w:b/>
          <w:bCs/>
          <w:lang w:val="en-GB"/>
        </w:rPr>
        <w:t>el-</w:t>
      </w:r>
      <w:proofErr w:type="gramStart"/>
      <w:r w:rsidRPr="009E50BC">
        <w:rPr>
          <w:rFonts w:eastAsia="Times New Roman"/>
          <w:b/>
          <w:bCs/>
          <w:lang w:val="en-GB"/>
        </w:rPr>
        <w:t>18,  mIAB</w:t>
      </w:r>
      <w:proofErr w:type="gramEnd"/>
      <w:r w:rsidRPr="009E50BC">
        <w:rPr>
          <w:rFonts w:eastAsia="Times New Roman"/>
          <w:b/>
          <w:bCs/>
          <w:lang w:val="en-GB"/>
        </w:rPr>
        <w:t xml:space="preserve"> is vehicle mounted node designed to communicate with a fixed BS , and is intended to serve only mobiles in the vehicle.</w:t>
      </w:r>
    </w:p>
    <w:p w:rsidRPr="008A3C42" w:rsidR="000779E5" w:rsidP="000779E5" w:rsidRDefault="000779E5" w14:paraId="427D92CD" w14:textId="77777777">
      <w:pPr>
        <w:rPr>
          <w:b/>
          <w:bCs/>
        </w:rPr>
      </w:pPr>
      <w:r w:rsidRPr="008A3C42">
        <w:rPr>
          <w:b/>
          <w:bCs/>
        </w:rPr>
        <w:t>UE population</w:t>
      </w:r>
    </w:p>
    <w:p w:rsidR="000779E5" w:rsidP="000779E5" w:rsidRDefault="000779E5" w14:paraId="6675A53A" w14:textId="77777777">
      <w:pPr>
        <w:ind w:left="432"/>
      </w:pPr>
      <w:r>
        <w:t>The UEs inside the vehicle may be a mix of those allowed to operate on the mIAB DU (Operator A UEs) and those who are not permitted on the mIAB DU (Operator B UEs). Operator B UEs may be communicating with outside Operator B BS.</w:t>
      </w:r>
    </w:p>
    <w:p w:rsidR="000779E5" w:rsidP="000779E5" w:rsidRDefault="000779E5" w14:paraId="4A508B58" w14:textId="77777777">
      <w:pPr>
        <w:ind w:left="432"/>
      </w:pPr>
      <w:r>
        <w:t>Legacy UEs must be capable of using the mIAB DU, in other words no special specs or capabilities are needed for the UE to work.</w:t>
      </w:r>
    </w:p>
    <w:p w:rsidRPr="006C2200" w:rsidR="000779E5" w:rsidP="009E50BC" w:rsidRDefault="000779E5" w14:paraId="0EFE90AE" w14:textId="51FD861E">
      <w:pPr>
        <w:rPr>
          <w:rFonts w:eastAsia="Times New Roman"/>
          <w:b/>
          <w:bCs/>
          <w:u w:val="single"/>
          <w:lang w:val="en-GB"/>
        </w:rPr>
      </w:pPr>
      <w:r w:rsidRPr="006C2200">
        <w:rPr>
          <w:rFonts w:eastAsia="Times New Roman"/>
          <w:b/>
          <w:bCs/>
          <w:u w:val="single"/>
          <w:lang w:val="en-GB"/>
        </w:rPr>
        <w:t xml:space="preserve">Observation UE population: </w:t>
      </w:r>
      <w:r w:rsidRPr="009E50BC">
        <w:rPr>
          <w:rFonts w:eastAsia="Times New Roman"/>
          <w:b/>
          <w:bCs/>
          <w:lang w:val="en-GB"/>
        </w:rPr>
        <w:t xml:space="preserve">For </w:t>
      </w:r>
      <w:r w:rsidR="003271DF">
        <w:rPr>
          <w:rFonts w:eastAsia="Times New Roman"/>
          <w:b/>
          <w:bCs/>
          <w:lang w:val="en-GB"/>
        </w:rPr>
        <w:t>R</w:t>
      </w:r>
      <w:r w:rsidRPr="009E50BC">
        <w:rPr>
          <w:rFonts w:eastAsia="Times New Roman"/>
          <w:b/>
          <w:bCs/>
          <w:lang w:val="en-GB"/>
        </w:rPr>
        <w:t>el-18, the mIAB vehicle may be a mix of Operator A and Operator B UEs.</w:t>
      </w:r>
      <w:r w:rsidRPr="006C2200">
        <w:rPr>
          <w:rFonts w:eastAsia="Times New Roman"/>
          <w:b/>
          <w:bCs/>
          <w:u w:val="single"/>
          <w:lang w:val="en-GB"/>
        </w:rPr>
        <w:t xml:space="preserve">  </w:t>
      </w:r>
    </w:p>
    <w:p w:rsidRPr="000A0D63" w:rsidR="00755287" w:rsidP="000779E5" w:rsidRDefault="00755287" w14:paraId="11B358D0" w14:textId="77777777">
      <w:pPr>
        <w:ind w:left="864" w:firstLine="432"/>
        <w:rPr>
          <w:b/>
          <w:bCs/>
          <w:i/>
          <w:iCs/>
        </w:rPr>
      </w:pPr>
    </w:p>
    <w:p w:rsidR="00755287" w:rsidP="0085326C" w:rsidRDefault="00755287" w14:paraId="47C3A088" w14:textId="77777777">
      <w:pPr>
        <w:pStyle w:val="Heading1"/>
      </w:pPr>
      <w:r>
        <w:t>mIAB-MT and DU output power</w:t>
      </w:r>
    </w:p>
    <w:p w:rsidRPr="00626A2B" w:rsidR="00755287" w:rsidP="00755287" w:rsidRDefault="00755287" w14:paraId="36F267C3" w14:textId="060F0312">
      <w:r>
        <w:t xml:space="preserve">The transition from fixed deployment IAB to </w:t>
      </w:r>
      <w:r w:rsidR="00D124AD">
        <w:t>mIAB</w:t>
      </w:r>
      <w:r>
        <w:t xml:space="preserve"> causes some differences in the operation and consequently some differences in the specification.</w:t>
      </w:r>
    </w:p>
    <w:p w:rsidR="00755287" w:rsidP="00755287" w:rsidRDefault="00755287" w14:paraId="0C8372F8" w14:textId="08F578AC">
      <w:r w:rsidRPr="001B2109">
        <w:t xml:space="preserve">The </w:t>
      </w:r>
      <w:r w:rsidR="00D124AD">
        <w:t>mIAB</w:t>
      </w:r>
      <w:r w:rsidRPr="001B2109">
        <w:t xml:space="preserve"> MT link moves just as a mobile UE moves, therefore </w:t>
      </w:r>
      <w:r w:rsidRPr="006456F1">
        <w:rPr>
          <w:rFonts w:hint="eastAsia"/>
        </w:rPr>
        <w:t>the mIAB MT specs need to have more similarities to UE specs</w:t>
      </w:r>
      <w:r w:rsidRPr="001B2109">
        <w:t xml:space="preserve"> than to the fixed IAB specs.</w:t>
      </w:r>
    </w:p>
    <w:p w:rsidR="00755287" w:rsidP="00755287" w:rsidRDefault="00755287" w14:paraId="29DE4061" w14:textId="77777777">
      <w:r>
        <w:t>Considering mobility, the MT link is now more dynamic. In IAB spec development a controlled deployment was considered. The total power dynamic range is in the 5 to 10 dB range. Since the mIAB is mobile the MT link has the same dynamics as UE. The dynamic range for mIAB-MT should be the same as a UE.</w:t>
      </w:r>
    </w:p>
    <w:p w:rsidRPr="006C2200" w:rsidR="00755287" w:rsidP="009E50BC" w:rsidRDefault="00755287" w14:paraId="4E588A20" w14:textId="77777777">
      <w:pPr>
        <w:rPr>
          <w:rFonts w:eastAsia="Times New Roman"/>
          <w:b/>
          <w:bCs/>
          <w:u w:val="single"/>
          <w:lang w:val="en-GB"/>
        </w:rPr>
      </w:pPr>
      <w:r w:rsidRPr="006C2200">
        <w:rPr>
          <w:rFonts w:eastAsia="Times New Roman"/>
          <w:b/>
          <w:bCs/>
          <w:u w:val="single"/>
          <w:lang w:val="en-GB"/>
        </w:rPr>
        <w:t xml:space="preserve">Proposal MT total power dynamic range: mIAB MT total power dynamic range should be the same as for a UE </w:t>
      </w:r>
    </w:p>
    <w:p w:rsidRPr="007D09EE" w:rsidR="00755287" w:rsidP="00755287" w:rsidRDefault="00755287" w14:paraId="35B7D301" w14:textId="77777777">
      <w:r w:rsidRPr="006456F1">
        <w:rPr>
          <w:rFonts w:hint="eastAsia"/>
        </w:rPr>
        <w:t xml:space="preserve">We </w:t>
      </w:r>
      <w:r w:rsidRPr="007D09EE">
        <w:t>have to consider other potential differences between mIAB MT and fixed IAB. Possible power control accuracy or input power levels, FFS what else to consider.</w:t>
      </w:r>
    </w:p>
    <w:p w:rsidR="00755287" w:rsidP="00755287" w:rsidRDefault="00755287" w14:paraId="68269DFC" w14:textId="77777777">
      <w:r>
        <w:t>Considering the mIAB DU is serving UEs in a vehicle, the coverage area is small. mIAB DU transmitter power should be low, at the level of Local Area rated power or perhaps lower.</w:t>
      </w:r>
    </w:p>
    <w:p w:rsidR="00755287" w:rsidP="009E50BC" w:rsidRDefault="00755287" w14:paraId="2C87B779" w14:textId="77777777">
      <w:pPr>
        <w:rPr>
          <w:b/>
          <w:bCs/>
          <w:i/>
          <w:iCs/>
        </w:rPr>
      </w:pPr>
      <w:r w:rsidRPr="006C2200">
        <w:rPr>
          <w:rFonts w:eastAsia="Times New Roman"/>
          <w:b/>
          <w:bCs/>
          <w:u w:val="single"/>
          <w:lang w:val="en-GB"/>
        </w:rPr>
        <w:t>Proposal DU output power level:  mIAB DU rated output power should be at most the Local Area rated power, and perhaps lower</w:t>
      </w:r>
      <w:r>
        <w:rPr>
          <w:b/>
          <w:bCs/>
          <w:i/>
          <w:iCs/>
        </w:rPr>
        <w:t>.</w:t>
      </w:r>
    </w:p>
    <w:p w:rsidR="00755287" w:rsidP="00755287" w:rsidRDefault="00755287" w14:paraId="3BC096AD" w14:textId="47A5A0EB">
      <w:r w:rsidRPr="004E22C9">
        <w:t>The vehicle may have a UE transmitting to an outside BS which may act as a blocker for the DU uplink. RAN4 should consider this condition.</w:t>
      </w:r>
    </w:p>
    <w:p w:rsidRPr="004E22C9" w:rsidR="00755287" w:rsidP="00755287" w:rsidRDefault="00755287" w14:paraId="666141D6" w14:textId="1E4CC876">
      <w:r>
        <w:t>The</w:t>
      </w:r>
      <w:r w:rsidRPr="006456F1">
        <w:rPr>
          <w:rFonts w:hint="eastAsia"/>
        </w:rPr>
        <w:t xml:space="preserve"> aggressor UE is not expected to transmit all the time, the impact should be limited and there is no need to do any study. </w:t>
      </w:r>
      <w:r>
        <w:t>There</w:t>
      </w:r>
      <w:r w:rsidRPr="006456F1">
        <w:rPr>
          <w:rFonts w:hint="eastAsia"/>
        </w:rPr>
        <w:t xml:space="preserve"> </w:t>
      </w:r>
      <w:r w:rsidR="003271DF">
        <w:t xml:space="preserve">isn’t </w:t>
      </w:r>
      <w:r w:rsidRPr="006456F1" w:rsidR="003271DF">
        <w:t>much</w:t>
      </w:r>
      <w:r w:rsidRPr="006456F1">
        <w:rPr>
          <w:rFonts w:hint="eastAsia"/>
        </w:rPr>
        <w:t xml:space="preserve"> we can do about this. </w:t>
      </w:r>
      <w:r>
        <w:t>We</w:t>
      </w:r>
      <w:r w:rsidRPr="006456F1">
        <w:rPr>
          <w:rFonts w:hint="eastAsia"/>
        </w:rPr>
        <w:t xml:space="preserve"> cannot put any requirements on the aggressor UE and there isn</w:t>
      </w:r>
      <w:r w:rsidRPr="006456F1">
        <w:rPr>
          <w:rFonts w:hint="eastAsia"/>
        </w:rPr>
        <w:t>’</w:t>
      </w:r>
      <w:r w:rsidRPr="006456F1">
        <w:rPr>
          <w:rFonts w:hint="eastAsia"/>
        </w:rPr>
        <w:t>t much that can be done on the victim gNB. Also, there is no impact to the existing adjacent channel network so it</w:t>
      </w:r>
      <w:r w:rsidRPr="006456F1">
        <w:rPr>
          <w:rFonts w:hint="eastAsia"/>
        </w:rPr>
        <w:t>’</w:t>
      </w:r>
      <w:r w:rsidRPr="006456F1">
        <w:rPr>
          <w:rFonts w:hint="eastAsia"/>
        </w:rPr>
        <w:t xml:space="preserve">s only a </w:t>
      </w:r>
      <w:r w:rsidRPr="006456F1">
        <w:rPr>
          <w:rFonts w:hint="eastAsia"/>
        </w:rPr>
        <w:t>“</w:t>
      </w:r>
      <w:r w:rsidRPr="006456F1" w:rsidR="003271DF">
        <w:t>self-inflicted</w:t>
      </w:r>
      <w:r w:rsidRPr="006456F1">
        <w:rPr>
          <w:rFonts w:hint="eastAsia"/>
        </w:rPr>
        <w:t>”</w:t>
      </w:r>
      <w:r w:rsidRPr="006456F1">
        <w:rPr>
          <w:rFonts w:hint="eastAsia"/>
        </w:rPr>
        <w:t xml:space="preserve"> damage that one has to live with.</w:t>
      </w:r>
    </w:p>
    <w:p w:rsidRPr="009E50BC" w:rsidR="00755287" w:rsidP="006C2200" w:rsidRDefault="00755287" w14:paraId="3C27AA86" w14:textId="02B31D9B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6C2200">
        <w:rPr>
          <w:rFonts w:eastAsia="Times New Roman" w:cs="Times New Roman"/>
          <w:b/>
          <w:bCs/>
          <w:u w:val="single"/>
          <w:lang w:eastAsia="en-US"/>
        </w:rPr>
        <w:t xml:space="preserve">Proposal DU uplink blocking: </w:t>
      </w:r>
      <w:r w:rsidRPr="009E50BC">
        <w:rPr>
          <w:rFonts w:eastAsia="Times New Roman" w:cs="Times New Roman"/>
          <w:b/>
          <w:bCs/>
          <w:lang w:eastAsia="en-US"/>
        </w:rPr>
        <w:t xml:space="preserve">It is possible an in-vehicle UE transmitting to adjacent channel UE may sometimes block the mIAB UL however any degradation would be intermittent. </w:t>
      </w:r>
    </w:p>
    <w:p w:rsidRPr="00572777" w:rsidR="00572777" w:rsidP="0085326C" w:rsidRDefault="00755287" w14:paraId="66FC19D5" w14:textId="39E5CA6F">
      <w:pPr>
        <w:rPr>
          <w:lang w:val="sv-SE" w:eastAsia="ja-JP"/>
        </w:rPr>
      </w:pPr>
      <w:r>
        <w:t xml:space="preserve">These aspects do not appear to require a system study to determine requirements. </w:t>
      </w:r>
    </w:p>
    <w:p w:rsidR="00B4065B" w:rsidP="00B4065B" w:rsidRDefault="00B4065B" w14:paraId="4410A14F" w14:textId="6BC7A0C8">
      <w:pPr>
        <w:pStyle w:val="Heading1"/>
      </w:pPr>
      <w:r>
        <w:t xml:space="preserve"> Co-existence aspects for Rel-18 </w:t>
      </w:r>
      <w:r w:rsidR="00D124AD">
        <w:t>mIAB</w:t>
      </w:r>
    </w:p>
    <w:p w:rsidRPr="00F20E06" w:rsidR="00E8334F" w:rsidP="002C011A" w:rsidRDefault="00A00817" w14:paraId="517266F5" w14:textId="64700E24">
      <w:pPr>
        <w:pStyle w:val="maintext"/>
        <w:spacing w:before="120" w:after="120" w:line="240" w:lineRule="auto"/>
        <w:ind w:firstLine="0" w:firstLineChars="0"/>
        <w:rPr>
          <w:rFonts w:eastAsia="SimSun" w:cs="Times New Roman"/>
          <w:lang w:val="en-US" w:eastAsia="en-US"/>
        </w:rPr>
      </w:pPr>
      <w:r>
        <w:rPr>
          <w:rFonts w:eastAsia="SimSun" w:cs="Times New Roman"/>
          <w:lang w:val="en-US" w:eastAsia="en-US"/>
        </w:rPr>
        <w:t>The c</w:t>
      </w:r>
      <w:r w:rsidRPr="00F20E06" w:rsidR="00E8334F">
        <w:rPr>
          <w:rFonts w:eastAsia="SimSun" w:cs="Times New Roman"/>
          <w:lang w:val="en-US" w:eastAsia="en-US"/>
        </w:rPr>
        <w:t xml:space="preserve">o-existence criteria defined in Rel-16/17 only </w:t>
      </w:r>
      <w:r w:rsidR="003B10E4">
        <w:rPr>
          <w:rFonts w:eastAsia="SimSun" w:cs="Times New Roman"/>
          <w:lang w:val="en-US" w:eastAsia="en-US"/>
        </w:rPr>
        <w:t>applies</w:t>
      </w:r>
      <w:r w:rsidRPr="00F20E06" w:rsidR="00E8334F">
        <w:rPr>
          <w:rFonts w:eastAsia="SimSun" w:cs="Times New Roman"/>
          <w:lang w:val="en-US" w:eastAsia="en-US"/>
        </w:rPr>
        <w:t xml:space="preserve"> to stationary IAB-nodes, and </w:t>
      </w:r>
      <w:r w:rsidR="003B10E4">
        <w:rPr>
          <w:rFonts w:eastAsia="SimSun" w:cs="Times New Roman"/>
          <w:lang w:val="en-US" w:eastAsia="en-US"/>
        </w:rPr>
        <w:t>it</w:t>
      </w:r>
      <w:r w:rsidRPr="00F20E06" w:rsidR="00E8334F">
        <w:rPr>
          <w:rFonts w:eastAsia="SimSun" w:cs="Times New Roman"/>
          <w:lang w:val="en-US" w:eastAsia="en-US"/>
        </w:rPr>
        <w:t xml:space="preserve"> </w:t>
      </w:r>
      <w:r w:rsidR="003B10E4">
        <w:rPr>
          <w:rFonts w:eastAsia="SimSun" w:cs="Times New Roman"/>
          <w:lang w:val="en-US" w:eastAsia="en-US"/>
        </w:rPr>
        <w:t>is</w:t>
      </w:r>
      <w:r w:rsidRPr="00F20E06" w:rsidR="00E8334F">
        <w:rPr>
          <w:rFonts w:eastAsia="SimSun" w:cs="Times New Roman"/>
          <w:lang w:val="en-US" w:eastAsia="en-US"/>
        </w:rPr>
        <w:t xml:space="preserve"> based on a specific minimum distance between IAB-nodes and macro-cell. </w:t>
      </w:r>
      <w:r w:rsidR="00067704">
        <w:rPr>
          <w:rFonts w:eastAsia="SimSun" w:cs="Times New Roman"/>
          <w:lang w:val="en-US" w:eastAsia="en-US"/>
        </w:rPr>
        <w:t xml:space="preserve">The </w:t>
      </w:r>
      <w:r w:rsidRPr="00067704" w:rsidR="00067704">
        <w:rPr>
          <w:rFonts w:eastAsia="SimSun" w:cs="Times New Roman"/>
          <w:lang w:val="en-US" w:eastAsia="en-US"/>
        </w:rPr>
        <w:t xml:space="preserve">IAB nodes, operating as IAB-MT/ IAB-DU, </w:t>
      </w:r>
      <w:r w:rsidR="00067704">
        <w:rPr>
          <w:rFonts w:eastAsia="SimSun" w:cs="Times New Roman"/>
          <w:lang w:val="en-US" w:eastAsia="en-US"/>
        </w:rPr>
        <w:t>were</w:t>
      </w:r>
      <w:r w:rsidRPr="00067704" w:rsidR="00067704">
        <w:rPr>
          <w:rFonts w:eastAsia="SimSun" w:cs="Times New Roman"/>
          <w:lang w:val="en-US" w:eastAsia="en-US"/>
        </w:rPr>
        <w:t xml:space="preserve"> static</w:t>
      </w:r>
      <w:r w:rsidR="00067704">
        <w:rPr>
          <w:rFonts w:eastAsia="SimSun" w:cs="Times New Roman"/>
          <w:lang w:val="en-US" w:eastAsia="en-US"/>
        </w:rPr>
        <w:t xml:space="preserve"> (geographically)</w:t>
      </w:r>
      <w:r w:rsidRPr="00067704" w:rsidR="00067704">
        <w:rPr>
          <w:rFonts w:eastAsia="SimSun" w:cs="Times New Roman"/>
          <w:lang w:val="en-US" w:eastAsia="en-US"/>
        </w:rPr>
        <w:t xml:space="preserve"> </w:t>
      </w:r>
      <w:r w:rsidR="00067704">
        <w:rPr>
          <w:rFonts w:eastAsia="SimSun" w:cs="Times New Roman"/>
          <w:lang w:val="en-US" w:eastAsia="en-US"/>
        </w:rPr>
        <w:t xml:space="preserve">within the network and the </w:t>
      </w:r>
      <w:r w:rsidRPr="00067704" w:rsidR="00067704">
        <w:rPr>
          <w:rFonts w:eastAsia="SimSun" w:cs="Times New Roman"/>
          <w:lang w:val="en-US" w:eastAsia="en-US"/>
        </w:rPr>
        <w:t xml:space="preserve">RF requirements </w:t>
      </w:r>
      <w:r w:rsidR="00067704">
        <w:rPr>
          <w:rFonts w:eastAsia="SimSun" w:cs="Times New Roman"/>
          <w:lang w:val="en-US" w:eastAsia="en-US"/>
        </w:rPr>
        <w:t xml:space="preserve">were </w:t>
      </w:r>
      <w:r w:rsidRPr="00067704" w:rsidR="00067704">
        <w:rPr>
          <w:rFonts w:eastAsia="SimSun" w:cs="Times New Roman"/>
          <w:lang w:val="en-US" w:eastAsia="en-US"/>
        </w:rPr>
        <w:t xml:space="preserve">defined based on </w:t>
      </w:r>
      <w:r w:rsidR="00067704">
        <w:rPr>
          <w:rFonts w:eastAsia="SimSun" w:cs="Times New Roman"/>
          <w:lang w:val="en-US" w:eastAsia="en-US"/>
        </w:rPr>
        <w:t>such network deployment</w:t>
      </w:r>
      <w:r w:rsidRPr="00067704" w:rsidR="00067704">
        <w:rPr>
          <w:rFonts w:eastAsia="SimSun" w:cs="Times New Roman"/>
          <w:lang w:val="en-US" w:eastAsia="en-US"/>
        </w:rPr>
        <w:t xml:space="preserve"> </w:t>
      </w:r>
      <w:r w:rsidR="00067704">
        <w:rPr>
          <w:rFonts w:eastAsia="SimSun" w:cs="Times New Roman"/>
          <w:lang w:val="en-US" w:eastAsia="en-US"/>
        </w:rPr>
        <w:t xml:space="preserve">consideration. Moving to </w:t>
      </w:r>
      <w:r w:rsidR="00D124AD">
        <w:rPr>
          <w:rFonts w:eastAsia="SimSun" w:cs="Times New Roman"/>
          <w:lang w:val="en-US" w:eastAsia="en-US"/>
        </w:rPr>
        <w:t>mIAB</w:t>
      </w:r>
      <w:r w:rsidRPr="00F20E06" w:rsidR="00E8334F">
        <w:rPr>
          <w:rFonts w:eastAsia="SimSun" w:cs="Times New Roman"/>
          <w:lang w:val="en-US" w:eastAsia="en-US"/>
        </w:rPr>
        <w:t xml:space="preserve">-nodes, the assumption on the minimum distance and the implications on power control, receiver dynamic range, etc. </w:t>
      </w:r>
      <w:r w:rsidR="005E09B7">
        <w:rPr>
          <w:rFonts w:eastAsia="SimSun" w:cs="Times New Roman"/>
          <w:lang w:val="en-US" w:eastAsia="en-US"/>
        </w:rPr>
        <w:t>might not be the same due to the much closer proximity of the IAB nodes to the different nodes within the network</w:t>
      </w:r>
      <w:r w:rsidRPr="00F20E06" w:rsidR="00E8334F">
        <w:rPr>
          <w:rFonts w:eastAsia="SimSun" w:cs="Times New Roman"/>
          <w:lang w:val="en-US" w:eastAsia="en-US"/>
        </w:rPr>
        <w:t xml:space="preserve">. </w:t>
      </w:r>
      <w:r w:rsidR="005E09B7">
        <w:rPr>
          <w:rFonts w:eastAsia="SimSun" w:cs="Times New Roman"/>
          <w:lang w:val="en-US" w:eastAsia="en-US"/>
        </w:rPr>
        <w:t>As a result</w:t>
      </w:r>
      <w:r w:rsidR="00B51A05">
        <w:rPr>
          <w:rFonts w:eastAsia="SimSun" w:cs="Times New Roman"/>
          <w:lang w:val="en-US" w:eastAsia="en-US"/>
        </w:rPr>
        <w:t>,</w:t>
      </w:r>
      <w:r w:rsidR="007B196E">
        <w:rPr>
          <w:rFonts w:eastAsia="SimSun" w:cs="Times New Roman"/>
          <w:lang w:val="en-US" w:eastAsia="en-US"/>
        </w:rPr>
        <w:t xml:space="preserve"> </w:t>
      </w:r>
      <w:r w:rsidRPr="00F20E06" w:rsidR="00E8334F">
        <w:rPr>
          <w:rFonts w:eastAsia="SimSun" w:cs="Times New Roman"/>
          <w:lang w:val="en-US" w:eastAsia="en-US"/>
        </w:rPr>
        <w:t>RAN4 may need to consider if additional simulation work is needed</w:t>
      </w:r>
      <w:r w:rsidR="005A377E">
        <w:rPr>
          <w:rFonts w:eastAsia="SimSun" w:cs="Times New Roman"/>
          <w:lang w:val="en-US" w:eastAsia="en-US"/>
        </w:rPr>
        <w:t xml:space="preserve">. </w:t>
      </w:r>
    </w:p>
    <w:p w:rsidR="005D3719" w:rsidP="002C011A" w:rsidRDefault="005A377E" w14:paraId="27531779" w14:textId="39DB7417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 w:rsidR="00D124AD">
        <w:rPr>
          <w:rFonts w:eastAsia="Times New Roman" w:cs="Times New Roman"/>
          <w:b/>
          <w:bCs/>
          <w:u w:val="single"/>
          <w:lang w:eastAsia="en-US"/>
        </w:rPr>
        <w:t xml:space="preserve"> </w:t>
      </w:r>
      <w:r w:rsidR="00185850">
        <w:rPr>
          <w:rFonts w:eastAsia="Times New Roman" w:cs="Times New Roman"/>
          <w:b/>
          <w:bCs/>
          <w:u w:val="single"/>
          <w:lang w:eastAsia="en-US"/>
        </w:rPr>
        <w:t>deployment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Rel-16/17 IAB RF requirements were based on static IAB nodes deployment, whereas Rel-18 </w:t>
      </w:r>
      <w:r w:rsidR="00D124AD">
        <w:rPr>
          <w:rFonts w:eastAsia="Times New Roman" w:cs="Times New Roman"/>
          <w:b/>
          <w:bCs/>
          <w:lang w:eastAsia="en-US"/>
        </w:rPr>
        <w:t>mIAB</w:t>
      </w:r>
      <w:r>
        <w:rPr>
          <w:rFonts w:eastAsia="Times New Roman" w:cs="Times New Roman"/>
          <w:b/>
          <w:bCs/>
          <w:lang w:eastAsia="en-US"/>
        </w:rPr>
        <w:t xml:space="preserve"> nodes are </w:t>
      </w:r>
      <w:r w:rsidR="00B51A05">
        <w:rPr>
          <w:rFonts w:eastAsia="Times New Roman" w:cs="Times New Roman"/>
          <w:b/>
          <w:bCs/>
          <w:lang w:eastAsia="en-US"/>
        </w:rPr>
        <w:t>dynamic,</w:t>
      </w:r>
      <w:r>
        <w:rPr>
          <w:rFonts w:eastAsia="Times New Roman" w:cs="Times New Roman"/>
          <w:b/>
          <w:bCs/>
          <w:lang w:eastAsia="en-US"/>
        </w:rPr>
        <w:t xml:space="preserve"> and their deployment </w:t>
      </w:r>
      <w:r w:rsidR="005F3DF9">
        <w:rPr>
          <w:rFonts w:eastAsia="Times New Roman" w:cs="Times New Roman"/>
          <w:b/>
          <w:bCs/>
          <w:lang w:eastAsia="en-US"/>
        </w:rPr>
        <w:t xml:space="preserve">is </w:t>
      </w:r>
      <w:r w:rsidR="00B51A05">
        <w:rPr>
          <w:rFonts w:eastAsia="Times New Roman" w:cs="Times New Roman"/>
          <w:b/>
          <w:bCs/>
          <w:lang w:eastAsia="en-US"/>
        </w:rPr>
        <w:t xml:space="preserve">random within the network. </w:t>
      </w:r>
    </w:p>
    <w:p w:rsidRPr="00F77627" w:rsidR="00F77627" w:rsidP="002C011A" w:rsidRDefault="00100E55" w14:paraId="75BC4BDB" w14:textId="4B621C0B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Due to the dynamic nature of IAB nodes, a possible time snippet of the network is shown in </w:t>
      </w:r>
      <w:r>
        <w:rPr>
          <w:rFonts w:eastAsia="Times New Roman" w:cs="Times New Roman"/>
          <w:lang w:eastAsia="en-US"/>
        </w:rPr>
        <w:fldChar w:fldCharType="begin"/>
      </w:r>
      <w:r>
        <w:rPr>
          <w:rFonts w:eastAsia="Times New Roman" w:cs="Times New Roman"/>
          <w:lang w:eastAsia="en-US"/>
        </w:rPr>
        <w:instrText xml:space="preserve"> REF _Ref127454462 \h </w:instrText>
      </w:r>
      <w:r>
        <w:rPr>
          <w:rFonts w:eastAsia="Times New Roman" w:cs="Times New Roman"/>
          <w:lang w:eastAsia="en-US"/>
        </w:rPr>
      </w:r>
      <w:r>
        <w:rPr>
          <w:rFonts w:eastAsia="Times New Roman" w:cs="Times New Roman"/>
          <w:lang w:eastAsia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Times New Roman" w:cs="Times New Roman"/>
          <w:lang w:eastAsia="en-US"/>
        </w:rPr>
        <w:fldChar w:fldCharType="end"/>
      </w:r>
      <w:r>
        <w:rPr>
          <w:rFonts w:eastAsia="Times New Roman" w:cs="Times New Roman"/>
          <w:lang w:eastAsia="en-US"/>
        </w:rPr>
        <w:t>, where s</w:t>
      </w:r>
      <w:r w:rsidRPr="00100E55">
        <w:rPr>
          <w:rFonts w:eastAsia="Times New Roman" w:cs="Times New Roman"/>
          <w:lang w:eastAsia="en-US"/>
        </w:rPr>
        <w:t>ome scenarios in terms of coexistence</w:t>
      </w:r>
      <w:r>
        <w:rPr>
          <w:rFonts w:eastAsia="Times New Roman" w:cs="Times New Roman"/>
          <w:lang w:eastAsia="en-US"/>
        </w:rPr>
        <w:t xml:space="preserve"> are noticed. For example,</w:t>
      </w:r>
      <w:r w:rsidRPr="00100E55">
        <w:rPr>
          <w:rFonts w:eastAsia="Times New Roman" w:cs="Times New Roman"/>
          <w:lang w:eastAsia="en-US"/>
        </w:rPr>
        <w:t xml:space="preserve"> cell edge IAB node receiving from an adjacent/co-channel neighbouring IAB node while serving a cell edge UE that is transmitting with maximum power</w:t>
      </w:r>
      <w:r w:rsidR="00552DD9">
        <w:rPr>
          <w:rFonts w:eastAsia="Times New Roman" w:cs="Times New Roman"/>
          <w:lang w:eastAsia="en-US"/>
        </w:rPr>
        <w:t>. Also,</w:t>
      </w:r>
      <w:r w:rsidRPr="00100E55">
        <w:rPr>
          <w:rFonts w:eastAsia="Times New Roman" w:cs="Times New Roman"/>
          <w:lang w:eastAsia="en-US"/>
        </w:rPr>
        <w:t xml:space="preserve"> </w:t>
      </w:r>
      <w:r w:rsidR="00552DD9">
        <w:rPr>
          <w:rFonts w:eastAsia="Times New Roman" w:cs="Times New Roman"/>
          <w:lang w:eastAsia="en-US"/>
        </w:rPr>
        <w:t>g</w:t>
      </w:r>
      <w:r w:rsidRPr="00100E55">
        <w:rPr>
          <w:rFonts w:eastAsia="Times New Roman" w:cs="Times New Roman"/>
          <w:lang w:eastAsia="en-US"/>
        </w:rPr>
        <w:t>eographically close IAB nodes causing strong aggregate interference in terms of adjacent/co-channel operation</w:t>
      </w:r>
      <w:r w:rsidR="00552DD9">
        <w:rPr>
          <w:rFonts w:eastAsia="Times New Roman" w:cs="Times New Roman"/>
          <w:lang w:eastAsia="en-US"/>
        </w:rPr>
        <w:t xml:space="preserve">. </w:t>
      </w:r>
    </w:p>
    <w:p w:rsidR="00100E55" w:rsidP="00100E55" w:rsidRDefault="00F77627" w14:paraId="330DD4DF" w14:textId="77777777">
      <w:pPr>
        <w:pStyle w:val="maintext"/>
        <w:keepNext/>
        <w:spacing w:before="120" w:after="120" w:line="240" w:lineRule="auto"/>
        <w:ind w:firstLine="0" w:firstLineChars="0"/>
        <w:jc w:val="center"/>
      </w:pPr>
      <w:r>
        <w:rPr>
          <w:noProof/>
        </w:rPr>
        <w:drawing>
          <wp:inline distT="0" distB="0" distL="0" distR="0" wp14:anchorId="686269D4" wp14:editId="72B1CA89">
            <wp:extent cx="2593785" cy="139229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8886" cy="140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F4416" w:rsidR="00F77627" w:rsidP="00100E55" w:rsidRDefault="00100E55" w14:paraId="1E3BAF4F" w14:textId="3301573F">
      <w:pPr>
        <w:pStyle w:val="Caption"/>
        <w:jc w:val="center"/>
        <w:rPr>
          <w:rFonts w:eastAsiaTheme="minorEastAsia"/>
          <w:bCs w:val="0"/>
        </w:rPr>
      </w:pPr>
      <w:bookmarkStart w:name="_Ref127454462" w:id="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</w:t>
      </w:r>
      <w:r w:rsidR="00D124AD">
        <w:t>MIAB</w:t>
      </w:r>
      <w:r>
        <w:t xml:space="preserve"> deployment example</w:t>
      </w:r>
    </w:p>
    <w:p w:rsidRPr="003464A1" w:rsidR="003464A1" w:rsidP="003464A1" w:rsidRDefault="003464A1" w14:paraId="421994EF" w14:textId="77777777">
      <w:pPr>
        <w:rPr>
          <w:lang w:val="en-GB" w:eastAsia="zh-CN"/>
        </w:rPr>
      </w:pPr>
    </w:p>
    <w:p w:rsidR="0045297A" w:rsidP="00E8334F" w:rsidRDefault="00120E03" w14:paraId="17C07869" w14:textId="08ACDFA5">
      <w:pPr>
        <w:rPr>
          <w:lang w:val="en-GB"/>
        </w:rPr>
      </w:pPr>
      <w:r>
        <w:rPr>
          <w:lang w:val="en-GB"/>
        </w:rPr>
        <w:t xml:space="preserve">To understand the implications of </w:t>
      </w:r>
      <w:r w:rsidR="00D124AD">
        <w:rPr>
          <w:lang w:val="en-GB"/>
        </w:rPr>
        <w:t>mIAB</w:t>
      </w:r>
      <w:r>
        <w:rPr>
          <w:lang w:val="en-GB"/>
        </w:rPr>
        <w:t xml:space="preserve"> </w:t>
      </w:r>
      <w:r w:rsidR="00301E20">
        <w:rPr>
          <w:lang w:val="en-GB"/>
        </w:rPr>
        <w:t xml:space="preserve">in RAN4 regarding co-existence of </w:t>
      </w:r>
      <w:r w:rsidR="00D124AD">
        <w:rPr>
          <w:lang w:val="en-GB"/>
        </w:rPr>
        <w:t>mIAB</w:t>
      </w:r>
      <w:r w:rsidR="00301E20">
        <w:rPr>
          <w:lang w:val="en-GB"/>
        </w:rPr>
        <w:t xml:space="preserve"> nodes, it is important first to understand the different use cases that can </w:t>
      </w:r>
      <w:r w:rsidR="00DF690F">
        <w:rPr>
          <w:lang w:val="en-GB"/>
        </w:rPr>
        <w:t xml:space="preserve">might be impactful to the co-existence of </w:t>
      </w:r>
      <w:r w:rsidR="00D124AD">
        <w:rPr>
          <w:lang w:val="en-GB"/>
        </w:rPr>
        <w:t>mIAB</w:t>
      </w:r>
      <w:r w:rsidR="00DF690F">
        <w:rPr>
          <w:lang w:val="en-GB"/>
        </w:rPr>
        <w:t xml:space="preserve"> with </w:t>
      </w:r>
      <w:r w:rsidR="00A937E1">
        <w:rPr>
          <w:lang w:val="en-GB"/>
        </w:rPr>
        <w:t xml:space="preserve">legacy network nodes (i.e., BSs and UEs). </w:t>
      </w:r>
      <w:r w:rsidR="000C3D44">
        <w:rPr>
          <w:lang w:val="en-GB"/>
        </w:rPr>
        <w:t>In the following we list some of the co-existence scenarios that</w:t>
      </w:r>
      <w:r w:rsidR="0045297A">
        <w:rPr>
          <w:lang w:val="en-GB"/>
        </w:rPr>
        <w:t xml:space="preserve"> could be envisaged in deployments with </w:t>
      </w:r>
      <w:r w:rsidR="00D124AD">
        <w:rPr>
          <w:lang w:val="en-GB"/>
        </w:rPr>
        <w:t>mIAB</w:t>
      </w:r>
      <w:r w:rsidR="0045297A">
        <w:rPr>
          <w:lang w:val="en-GB"/>
        </w:rPr>
        <w:t xml:space="preserve">. </w:t>
      </w:r>
    </w:p>
    <w:p w:rsidRPr="00CE6125" w:rsidR="00D132A2" w:rsidP="00E8334F" w:rsidRDefault="00D132A2" w14:paraId="78A4A29D" w14:textId="4024443D">
      <w:pPr>
        <w:rPr>
          <w:b/>
          <w:bCs/>
          <w:u w:val="single"/>
          <w:lang w:val="en-GB"/>
        </w:rPr>
      </w:pPr>
      <w:r w:rsidRPr="00CE6125">
        <w:rPr>
          <w:b/>
          <w:bCs/>
          <w:u w:val="single"/>
          <w:lang w:val="en-GB"/>
        </w:rPr>
        <w:t xml:space="preserve">IAB nodes with close proximity to a </w:t>
      </w:r>
      <w:r w:rsidRPr="00CE6125" w:rsidR="00735401">
        <w:rPr>
          <w:b/>
          <w:bCs/>
          <w:u w:val="single"/>
          <w:lang w:val="en-GB"/>
        </w:rPr>
        <w:t xml:space="preserve">legacy </w:t>
      </w:r>
      <w:r w:rsidRPr="00CE6125">
        <w:rPr>
          <w:b/>
          <w:bCs/>
          <w:u w:val="single"/>
          <w:lang w:val="en-GB"/>
        </w:rPr>
        <w:t>gNB</w:t>
      </w:r>
    </w:p>
    <w:p w:rsidR="007D7B94" w:rsidP="00E8334F" w:rsidRDefault="005954CD" w14:paraId="25B23378" w14:textId="7D175F0A">
      <w:pPr>
        <w:rPr>
          <w:lang w:val="en-GB"/>
        </w:rPr>
      </w:pPr>
      <w:r>
        <w:rPr>
          <w:lang w:val="en-GB"/>
        </w:rPr>
        <w:t>The cross-link interference (CLI)</w:t>
      </w:r>
      <w:r w:rsidR="002F3305">
        <w:rPr>
          <w:lang w:val="en-GB"/>
        </w:rPr>
        <w:t xml:space="preserve">, especially </w:t>
      </w:r>
      <w:r>
        <w:rPr>
          <w:lang w:val="en-GB"/>
        </w:rPr>
        <w:t>from close proximity of IAB</w:t>
      </w:r>
      <w:r w:rsidR="007E2DF9">
        <w:rPr>
          <w:lang w:val="en-GB"/>
        </w:rPr>
        <w:t>-D</w:t>
      </w:r>
      <w:r w:rsidR="002F3305">
        <w:rPr>
          <w:lang w:val="en-GB"/>
        </w:rPr>
        <w:t xml:space="preserve">U </w:t>
      </w:r>
      <w:r>
        <w:rPr>
          <w:lang w:val="en-GB"/>
        </w:rPr>
        <w:t>and gNB, either in a co-channel or adjacent channel,</w:t>
      </w:r>
      <w:r w:rsidR="000B64B3">
        <w:rPr>
          <w:lang w:val="en-GB"/>
        </w:rPr>
        <w:t xml:space="preserve"> will impact IAB and gNB </w:t>
      </w:r>
      <w:r w:rsidR="00C0790F">
        <w:rPr>
          <w:lang w:val="en-GB"/>
        </w:rPr>
        <w:t>reception. For example, an</w:t>
      </w:r>
      <w:r>
        <w:rPr>
          <w:lang w:val="en-GB"/>
        </w:rPr>
        <w:t xml:space="preserve"> </w:t>
      </w:r>
      <w:r w:rsidRPr="000B64B3" w:rsidR="000B64B3">
        <w:rPr>
          <w:lang w:val="en-GB"/>
        </w:rPr>
        <w:t>IAB-MT receiving in DL slots will see interference from adjacent channel gNB transmitting in DL</w:t>
      </w:r>
      <w:r w:rsidR="00C0790F">
        <w:rPr>
          <w:lang w:val="en-GB"/>
        </w:rPr>
        <w:t xml:space="preserve">. </w:t>
      </w:r>
      <w:r w:rsidR="00EC0FF6">
        <w:rPr>
          <w:lang w:val="en-GB"/>
        </w:rPr>
        <w:t xml:space="preserve">It is expected that RAN4 should consider that the </w:t>
      </w:r>
      <w:r w:rsidRPr="000B64B3" w:rsidR="000B64B3">
        <w:rPr>
          <w:lang w:val="en-GB"/>
        </w:rPr>
        <w:t xml:space="preserve">IAB-DU </w:t>
      </w:r>
      <w:r w:rsidR="00EC0FF6">
        <w:rPr>
          <w:lang w:val="en-GB"/>
        </w:rPr>
        <w:t xml:space="preserve">is </w:t>
      </w:r>
      <w:r w:rsidRPr="000B64B3" w:rsidR="000B64B3">
        <w:rPr>
          <w:lang w:val="en-GB"/>
        </w:rPr>
        <w:t>essentially co-located with adjacent channel gNB</w:t>
      </w:r>
      <w:r w:rsidR="00EC0FF6">
        <w:rPr>
          <w:lang w:val="en-GB"/>
        </w:rPr>
        <w:t xml:space="preserve"> and study if the collocated requirements are sufficient or not. </w:t>
      </w:r>
      <w:r w:rsidR="00BC36A1">
        <w:rPr>
          <w:lang w:val="en-GB"/>
        </w:rPr>
        <w:t xml:space="preserve">For co-channel interference, such close proximity </w:t>
      </w:r>
      <w:r w:rsidR="00F75936">
        <w:rPr>
          <w:lang w:val="en-GB"/>
        </w:rPr>
        <w:t xml:space="preserve">would require special handling, as the signal power can reach levels comparable to </w:t>
      </w:r>
      <w:r w:rsidR="005E7DA6">
        <w:rPr>
          <w:lang w:val="en-GB"/>
        </w:rPr>
        <w:t xml:space="preserve">own signal being transmitted. </w:t>
      </w:r>
    </w:p>
    <w:p w:rsidR="007D7B94" w:rsidP="00770F9F" w:rsidRDefault="00526CEA" w14:paraId="7D93CB9D" w14:textId="648309D5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 w:rsidR="00185850">
        <w:rPr>
          <w:rFonts w:eastAsia="Times New Roman" w:cs="Times New Roman"/>
          <w:b/>
          <w:bCs/>
          <w:u w:val="single"/>
          <w:lang w:eastAsia="en-US"/>
        </w:rPr>
        <w:t xml:space="preserve"> collocation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</w:t>
      </w:r>
      <w:r w:rsidR="00185F46">
        <w:rPr>
          <w:rFonts w:eastAsia="Times New Roman" w:cs="Times New Roman"/>
          <w:b/>
          <w:bCs/>
          <w:lang w:eastAsia="en-US"/>
        </w:rPr>
        <w:t xml:space="preserve">RAN4 to investigate if collocated requirements are sufficient to handle </w:t>
      </w:r>
      <w:r w:rsidR="00770F9F">
        <w:rPr>
          <w:rFonts w:eastAsia="Times New Roman" w:cs="Times New Roman"/>
          <w:b/>
          <w:bCs/>
          <w:lang w:eastAsia="en-US"/>
        </w:rPr>
        <w:t xml:space="preserve">cross-link interference between IAB nodes with close proximity to an adjacent channel gNB. </w:t>
      </w:r>
      <w:r>
        <w:rPr>
          <w:rFonts w:eastAsia="Times New Roman" w:cs="Times New Roman"/>
          <w:b/>
          <w:bCs/>
          <w:lang w:eastAsia="en-US"/>
        </w:rPr>
        <w:t xml:space="preserve"> </w:t>
      </w:r>
    </w:p>
    <w:p w:rsidRPr="00CE6125" w:rsidR="0025367A" w:rsidP="0025367A" w:rsidRDefault="0025367A" w14:paraId="11CE76D0" w14:textId="14A052A6">
      <w:pPr>
        <w:rPr>
          <w:b/>
          <w:bCs/>
          <w:u w:val="single"/>
          <w:lang w:val="en-GB"/>
        </w:rPr>
      </w:pPr>
      <w:r w:rsidRPr="00CE6125">
        <w:rPr>
          <w:b/>
          <w:bCs/>
          <w:u w:val="single"/>
          <w:lang w:val="en-GB"/>
        </w:rPr>
        <w:t xml:space="preserve">IAB nodes with close proximity to </w:t>
      </w:r>
      <w:r w:rsidRPr="00CE6125" w:rsidR="00735401">
        <w:rPr>
          <w:b/>
          <w:bCs/>
          <w:u w:val="single"/>
          <w:lang w:val="en-GB"/>
        </w:rPr>
        <w:t>a</w:t>
      </w:r>
      <w:r w:rsidRPr="00CE6125">
        <w:rPr>
          <w:b/>
          <w:bCs/>
          <w:u w:val="single"/>
          <w:lang w:val="en-GB"/>
        </w:rPr>
        <w:t xml:space="preserve"> </w:t>
      </w:r>
      <w:r w:rsidRPr="00CE6125" w:rsidR="00735401">
        <w:rPr>
          <w:b/>
          <w:bCs/>
          <w:u w:val="single"/>
          <w:lang w:val="en-GB"/>
        </w:rPr>
        <w:t xml:space="preserve">legacy </w:t>
      </w:r>
      <w:r w:rsidRPr="00CE6125">
        <w:rPr>
          <w:b/>
          <w:bCs/>
          <w:u w:val="single"/>
          <w:lang w:val="en-GB"/>
        </w:rPr>
        <w:t>UE</w:t>
      </w:r>
    </w:p>
    <w:p w:rsidR="007B061E" w:rsidP="000531BD" w:rsidRDefault="00526CEA" w14:paraId="58782141" w14:textId="5F02CA6E">
      <w:pPr>
        <w:rPr>
          <w:lang w:val="en-GB"/>
        </w:rPr>
      </w:pPr>
      <w:r>
        <w:rPr>
          <w:lang w:val="en-GB"/>
        </w:rPr>
        <w:t xml:space="preserve">Similar to the gNB case, IAB-DU with DL transmissions will create interference to </w:t>
      </w:r>
      <w:r w:rsidR="003B0A5B">
        <w:rPr>
          <w:lang w:val="en-GB"/>
        </w:rPr>
        <w:t xml:space="preserve">a co-channel or </w:t>
      </w:r>
      <w:r w:rsidR="00086067">
        <w:rPr>
          <w:lang w:val="en-GB"/>
        </w:rPr>
        <w:t xml:space="preserve">an </w:t>
      </w:r>
      <w:r>
        <w:rPr>
          <w:lang w:val="en-GB"/>
        </w:rPr>
        <w:t xml:space="preserve">adjacent channel UEs receiving in the DL. </w:t>
      </w:r>
      <w:r w:rsidR="006943A9">
        <w:rPr>
          <w:lang w:val="en-GB"/>
        </w:rPr>
        <w:t>Similarly in the other direction</w:t>
      </w:r>
      <w:r w:rsidR="0025367A">
        <w:rPr>
          <w:lang w:val="en-GB"/>
        </w:rPr>
        <w:t>,</w:t>
      </w:r>
      <w:r w:rsidR="006943A9">
        <w:rPr>
          <w:lang w:val="en-GB"/>
        </w:rPr>
        <w:t xml:space="preserve"> an</w:t>
      </w:r>
      <w:r w:rsidR="0025367A">
        <w:rPr>
          <w:lang w:val="en-GB"/>
        </w:rPr>
        <w:t xml:space="preserve"> </w:t>
      </w:r>
      <w:r w:rsidRPr="0023392D" w:rsidR="0023392D">
        <w:rPr>
          <w:lang w:val="en-GB"/>
        </w:rPr>
        <w:t xml:space="preserve">IAB node </w:t>
      </w:r>
      <w:r w:rsidR="003B0A5B">
        <w:rPr>
          <w:lang w:val="en-GB"/>
        </w:rPr>
        <w:t xml:space="preserve">might </w:t>
      </w:r>
      <w:r w:rsidRPr="0023392D" w:rsidR="0023392D">
        <w:rPr>
          <w:lang w:val="en-GB"/>
        </w:rPr>
        <w:t xml:space="preserve">get close to </w:t>
      </w:r>
      <w:r w:rsidR="002C1B5C">
        <w:rPr>
          <w:lang w:val="en-GB"/>
        </w:rPr>
        <w:t xml:space="preserve">a </w:t>
      </w:r>
      <w:r w:rsidRPr="0023392D" w:rsidR="0023392D">
        <w:rPr>
          <w:lang w:val="en-GB"/>
        </w:rPr>
        <w:t>co-channel UE</w:t>
      </w:r>
      <w:r w:rsidR="002C1B5C">
        <w:rPr>
          <w:lang w:val="en-GB"/>
        </w:rPr>
        <w:t>, that is sending with its maximum transmission power, resulting in a large inter-UE CLI</w:t>
      </w:r>
      <w:r w:rsidR="000531BD">
        <w:rPr>
          <w:lang w:val="en-GB"/>
        </w:rPr>
        <w:t>.</w:t>
      </w:r>
    </w:p>
    <w:p w:rsidR="00B20458" w:rsidP="00735401" w:rsidRDefault="00735401" w14:paraId="543F48D1" w14:textId="364535E5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 w:rsidR="00185850">
        <w:rPr>
          <w:rFonts w:eastAsia="Times New Roman" w:cs="Times New Roman"/>
          <w:b/>
          <w:bCs/>
          <w:u w:val="single"/>
          <w:lang w:eastAsia="en-US"/>
        </w:rPr>
        <w:t xml:space="preserve"> </w:t>
      </w:r>
      <w:r w:rsidR="008A6FFC">
        <w:rPr>
          <w:rFonts w:eastAsia="Times New Roman" w:cs="Times New Roman"/>
          <w:b/>
          <w:bCs/>
          <w:u w:val="single"/>
          <w:lang w:eastAsia="en-US"/>
        </w:rPr>
        <w:t xml:space="preserve">UE </w:t>
      </w:r>
      <w:r w:rsidR="00185850">
        <w:rPr>
          <w:rFonts w:eastAsia="Times New Roman" w:cs="Times New Roman"/>
          <w:b/>
          <w:bCs/>
          <w:u w:val="single"/>
          <w:lang w:eastAsia="en-US"/>
        </w:rPr>
        <w:t>interference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</w:t>
      </w:r>
      <w:r w:rsidR="00EC2286">
        <w:rPr>
          <w:rFonts w:eastAsia="Times New Roman" w:cs="Times New Roman"/>
          <w:b/>
          <w:bCs/>
          <w:lang w:eastAsia="en-US"/>
        </w:rPr>
        <w:t>Inter-UE cross link interference might be impactful for IAB nodes</w:t>
      </w:r>
      <w:r w:rsidR="00F616E9">
        <w:rPr>
          <w:rFonts w:eastAsia="Times New Roman" w:cs="Times New Roman"/>
          <w:b/>
          <w:bCs/>
          <w:lang w:eastAsia="en-US"/>
        </w:rPr>
        <w:t xml:space="preserve"> due to the possible close proximity of UEs</w:t>
      </w:r>
      <w:r>
        <w:rPr>
          <w:rFonts w:eastAsia="Times New Roman" w:cs="Times New Roman"/>
          <w:b/>
          <w:bCs/>
          <w:lang w:eastAsia="en-US"/>
        </w:rPr>
        <w:t>.</w:t>
      </w:r>
    </w:p>
    <w:p w:rsidR="00BC0193" w:rsidP="00BC0193" w:rsidRDefault="00BC0193" w14:paraId="1EA04B2B" w14:textId="4ED6B40B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Based on the above summary of use cases </w:t>
      </w:r>
      <w:r w:rsidR="004D6E30">
        <w:rPr>
          <w:rFonts w:eastAsia="Times New Roman" w:cs="Times New Roman"/>
          <w:lang w:eastAsia="en-US"/>
        </w:rPr>
        <w:t xml:space="preserve">for the different cross interference scenarios with </w:t>
      </w:r>
      <w:r w:rsidR="00D124AD">
        <w:rPr>
          <w:rFonts w:eastAsia="Times New Roman" w:cs="Times New Roman"/>
          <w:lang w:eastAsia="en-US"/>
        </w:rPr>
        <w:t>mIAB</w:t>
      </w:r>
      <w:r w:rsidR="004D6E30">
        <w:rPr>
          <w:rFonts w:eastAsia="Times New Roman" w:cs="Times New Roman"/>
          <w:lang w:eastAsia="en-US"/>
        </w:rPr>
        <w:t xml:space="preserve"> nodes in the network, it is thus motivated that RAN4 </w:t>
      </w:r>
      <w:r w:rsidR="00975541">
        <w:rPr>
          <w:rFonts w:eastAsia="Times New Roman" w:cs="Times New Roman"/>
          <w:lang w:eastAsia="en-US"/>
        </w:rPr>
        <w:t xml:space="preserve">limit the Tx power of IAB nodes to be comparable to UE Tx power to avoid the co-existence </w:t>
      </w:r>
      <w:r w:rsidR="00917B8D">
        <w:rPr>
          <w:rFonts w:eastAsia="Times New Roman" w:cs="Times New Roman"/>
          <w:lang w:eastAsia="en-US"/>
        </w:rPr>
        <w:t xml:space="preserve">complications. </w:t>
      </w:r>
      <w:r>
        <w:rPr>
          <w:rFonts w:eastAsia="Times New Roman" w:cs="Times New Roman"/>
          <w:lang w:eastAsia="en-US"/>
        </w:rPr>
        <w:t xml:space="preserve">This will ensure that co-existence of </w:t>
      </w:r>
      <w:r w:rsidR="00D124AD">
        <w:rPr>
          <w:rFonts w:eastAsia="Times New Roman" w:cs="Times New Roman"/>
          <w:lang w:eastAsia="en-US"/>
        </w:rPr>
        <w:t>mIAB</w:t>
      </w:r>
      <w:r>
        <w:rPr>
          <w:rFonts w:eastAsia="Times New Roman" w:cs="Times New Roman"/>
          <w:lang w:eastAsia="en-US"/>
        </w:rPr>
        <w:t xml:space="preserve"> nodes with legacy </w:t>
      </w:r>
      <w:proofErr w:type="spellStart"/>
      <w:r>
        <w:rPr>
          <w:rFonts w:eastAsia="Times New Roman" w:cs="Times New Roman"/>
          <w:lang w:eastAsia="en-US"/>
        </w:rPr>
        <w:t>U</w:t>
      </w:r>
      <w:r w:rsidR="00185850">
        <w:rPr>
          <w:rFonts w:eastAsia="Times New Roman" w:cs="Times New Roman"/>
          <w:lang w:eastAsia="en-US"/>
        </w:rPr>
        <w:t>e</w:t>
      </w:r>
      <w:r>
        <w:rPr>
          <w:rFonts w:eastAsia="Times New Roman" w:cs="Times New Roman"/>
          <w:lang w:eastAsia="en-US"/>
        </w:rPr>
        <w:t>s</w:t>
      </w:r>
      <w:proofErr w:type="spellEnd"/>
      <w:r>
        <w:rPr>
          <w:rFonts w:eastAsia="Times New Roman" w:cs="Times New Roman"/>
          <w:lang w:eastAsia="en-US"/>
        </w:rPr>
        <w:t xml:space="preserve"> and BSs </w:t>
      </w:r>
      <w:r w:rsidR="00917B8D">
        <w:rPr>
          <w:rFonts w:eastAsia="Times New Roman" w:cs="Times New Roman"/>
          <w:lang w:eastAsia="en-US"/>
        </w:rPr>
        <w:t>in</w:t>
      </w:r>
      <w:r>
        <w:rPr>
          <w:rFonts w:eastAsia="Times New Roman" w:cs="Times New Roman"/>
          <w:lang w:eastAsia="en-US"/>
        </w:rPr>
        <w:t xml:space="preserve"> the network is feasible. </w:t>
      </w:r>
    </w:p>
    <w:p w:rsidRPr="000B1CAE" w:rsidR="00BC0193" w:rsidP="00BC0193" w:rsidRDefault="00BC0193" w14:paraId="0670769C" w14:textId="1DC5F958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0B1CAE">
        <w:rPr>
          <w:rFonts w:eastAsia="Times New Roman" w:cs="Times New Roman"/>
          <w:b/>
          <w:bCs/>
          <w:u w:val="single"/>
          <w:lang w:eastAsia="en-US"/>
        </w:rPr>
        <w:t>Proposal</w:t>
      </w:r>
      <w:r w:rsidR="00185850">
        <w:rPr>
          <w:rFonts w:eastAsia="Times New Roman" w:cs="Times New Roman"/>
          <w:b/>
          <w:bCs/>
          <w:u w:val="single"/>
          <w:lang w:eastAsia="en-US"/>
        </w:rPr>
        <w:t xml:space="preserve"> coexistence</w:t>
      </w:r>
      <w:r w:rsidRPr="000B1CAE">
        <w:rPr>
          <w:rFonts w:eastAsia="Times New Roman" w:cs="Times New Roman"/>
          <w:b/>
          <w:bCs/>
          <w:u w:val="single"/>
          <w:lang w:eastAsia="en-US"/>
        </w:rPr>
        <w:t>:</w:t>
      </w:r>
      <w:r w:rsidRPr="000B1CAE">
        <w:rPr>
          <w:rFonts w:eastAsia="Times New Roman" w:cs="Times New Roman"/>
          <w:b/>
          <w:bCs/>
          <w:lang w:eastAsia="en-US"/>
        </w:rPr>
        <w:t xml:space="preserve"> RAN4 to </w:t>
      </w:r>
      <w:r w:rsidR="005946E0">
        <w:rPr>
          <w:rFonts w:eastAsia="Times New Roman" w:cs="Times New Roman"/>
          <w:b/>
          <w:bCs/>
          <w:lang w:eastAsia="en-US"/>
        </w:rPr>
        <w:t>limit</w:t>
      </w:r>
      <w:r w:rsidRPr="000B1CAE">
        <w:rPr>
          <w:rFonts w:eastAsia="Times New Roman" w:cs="Times New Roman"/>
          <w:b/>
          <w:bCs/>
          <w:lang w:eastAsia="en-US"/>
        </w:rPr>
        <w:t xml:space="preserve"> </w:t>
      </w:r>
      <w:r w:rsidR="00D124AD">
        <w:rPr>
          <w:rFonts w:eastAsia="Times New Roman" w:cs="Times New Roman"/>
          <w:b/>
          <w:bCs/>
          <w:lang w:eastAsia="en-US"/>
        </w:rPr>
        <w:t>mIAB</w:t>
      </w:r>
      <w:r w:rsidRPr="000B1CAE">
        <w:rPr>
          <w:rFonts w:eastAsia="Times New Roman" w:cs="Times New Roman"/>
          <w:b/>
          <w:bCs/>
          <w:lang w:eastAsia="en-US"/>
        </w:rPr>
        <w:t xml:space="preserve"> nodes</w:t>
      </w:r>
      <w:r w:rsidR="005946E0">
        <w:rPr>
          <w:rFonts w:eastAsia="Times New Roman" w:cs="Times New Roman"/>
          <w:b/>
          <w:bCs/>
          <w:lang w:eastAsia="en-US"/>
        </w:rPr>
        <w:t xml:space="preserve"> Tx power based on UE Tx power limits</w:t>
      </w:r>
      <w:r w:rsidRPr="000B1CAE">
        <w:rPr>
          <w:rFonts w:eastAsia="Times New Roman" w:cs="Times New Roman"/>
          <w:b/>
          <w:bCs/>
          <w:lang w:eastAsia="en-US"/>
        </w:rPr>
        <w:t xml:space="preserve"> to ensure feasible coexistence with existing BSs and UEs in the network. </w:t>
      </w:r>
    </w:p>
    <w:p w:rsidR="00E8334F" w:rsidRDefault="00E8334F" w14:paraId="1AB6EF3D" w14:textId="3FB1D8E4">
      <w:pPr>
        <w:pStyle w:val="Heading1"/>
      </w:pPr>
      <w:r>
        <w:t>Conclusion</w:t>
      </w:r>
    </w:p>
    <w:p w:rsidR="00E8334F" w:rsidP="00E8334F" w:rsidRDefault="00B23BFE" w14:paraId="24DA7840" w14:textId="4EFB554C">
      <w:pPr>
        <w:rPr>
          <w:lang w:val="en-GB"/>
        </w:rPr>
      </w:pPr>
      <w:r>
        <w:rPr>
          <w:lang w:val="en-GB"/>
        </w:rPr>
        <w:t>In this paper, we have shared our initial views on</w:t>
      </w:r>
      <w:r w:rsidR="00CE6125">
        <w:rPr>
          <w:lang w:val="en-GB"/>
        </w:rPr>
        <w:t xml:space="preserve"> </w:t>
      </w:r>
      <w:r w:rsidR="00D124AD">
        <w:rPr>
          <w:lang w:val="en-GB"/>
        </w:rPr>
        <w:t>mIAB</w:t>
      </w:r>
      <w:r w:rsidR="00CE6125">
        <w:rPr>
          <w:lang w:val="en-GB"/>
        </w:rPr>
        <w:t xml:space="preserve"> RAN4 co-existence aspects. Our observations and proposals can be summarized as follows: </w:t>
      </w:r>
    </w:p>
    <w:p w:rsidRPr="00F73B89" w:rsidR="00D75AE2" w:rsidP="00F73B89" w:rsidRDefault="00D75AE2" w14:paraId="5A505AC3" w14:textId="1B042485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9E50BC">
        <w:rPr>
          <w:rFonts w:eastAsia="Times New Roman" w:cs="Times New Roman"/>
          <w:b/>
          <w:bCs/>
          <w:u w:val="single"/>
          <w:lang w:eastAsia="en-US"/>
        </w:rPr>
        <w:t>Observation physical aspects:</w:t>
      </w:r>
      <w:r w:rsidRPr="00F73B89">
        <w:rPr>
          <w:rFonts w:eastAsia="Times New Roman" w:cs="Times New Roman"/>
          <w:b/>
          <w:bCs/>
          <w:lang w:eastAsia="en-US"/>
        </w:rPr>
        <w:t xml:space="preserve"> For rel-18, mIAB is vehicle mounted node designed to communicate with a fixed </w:t>
      </w:r>
      <w:proofErr w:type="gramStart"/>
      <w:r w:rsidRPr="00F73B89">
        <w:rPr>
          <w:rFonts w:eastAsia="Times New Roman" w:cs="Times New Roman"/>
          <w:b/>
          <w:bCs/>
          <w:lang w:eastAsia="en-US"/>
        </w:rPr>
        <w:t>BS ,</w:t>
      </w:r>
      <w:proofErr w:type="gramEnd"/>
      <w:r w:rsidRPr="00F73B89">
        <w:rPr>
          <w:rFonts w:eastAsia="Times New Roman" w:cs="Times New Roman"/>
          <w:b/>
          <w:bCs/>
          <w:lang w:eastAsia="en-US"/>
        </w:rPr>
        <w:t xml:space="preserve"> and is intended to serve only mobiles in the vehicle.</w:t>
      </w:r>
    </w:p>
    <w:p w:rsidRPr="00F73B89" w:rsidR="00F73B89" w:rsidP="00F73B89" w:rsidRDefault="00F73B89" w14:paraId="55BFCB73" w14:textId="77777777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9E50BC">
        <w:rPr>
          <w:rFonts w:eastAsia="Times New Roman" w:cs="Times New Roman"/>
          <w:b/>
          <w:bCs/>
          <w:u w:val="single"/>
          <w:lang w:eastAsia="en-US"/>
        </w:rPr>
        <w:t>Observation UE population:</w:t>
      </w:r>
      <w:r w:rsidRPr="00F73B89">
        <w:rPr>
          <w:rFonts w:eastAsia="Times New Roman" w:cs="Times New Roman"/>
          <w:b/>
          <w:bCs/>
          <w:lang w:eastAsia="en-US"/>
        </w:rPr>
        <w:t xml:space="preserve"> For rel-18, the mIAB vehicle may be a mix of Operator A and Operator B UEs.  </w:t>
      </w:r>
    </w:p>
    <w:p w:rsidRPr="00F73B89" w:rsidR="00F73B89" w:rsidP="00F73B89" w:rsidRDefault="00F73B89" w14:paraId="1EC6BBCA" w14:textId="77777777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9E50BC">
        <w:rPr>
          <w:rFonts w:eastAsia="Times New Roman" w:cs="Times New Roman"/>
          <w:b/>
          <w:bCs/>
          <w:u w:val="single"/>
          <w:lang w:eastAsia="en-US"/>
        </w:rPr>
        <w:t>Proposal MT total power dynamic range:</w:t>
      </w:r>
      <w:r w:rsidRPr="00F73B89">
        <w:rPr>
          <w:rFonts w:eastAsia="Times New Roman" w:cs="Times New Roman"/>
          <w:b/>
          <w:bCs/>
          <w:lang w:eastAsia="en-US"/>
        </w:rPr>
        <w:t xml:space="preserve"> mIAB MT total power dynamic range should be the same as for a UE </w:t>
      </w:r>
    </w:p>
    <w:p w:rsidRPr="00F73B89" w:rsidR="00F73B89" w:rsidP="00F73B89" w:rsidRDefault="00F73B89" w14:paraId="33B29D02" w14:textId="08F9C8FA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9E50BC">
        <w:rPr>
          <w:rFonts w:eastAsia="Times New Roman" w:cs="Times New Roman"/>
          <w:b/>
          <w:bCs/>
          <w:u w:val="single"/>
          <w:lang w:eastAsia="en-US"/>
        </w:rPr>
        <w:t>Proposal DU output power level:</w:t>
      </w:r>
      <w:r w:rsidRPr="00F73B89">
        <w:rPr>
          <w:rFonts w:eastAsia="Times New Roman" w:cs="Times New Roman"/>
          <w:b/>
          <w:bCs/>
          <w:lang w:eastAsia="en-US"/>
        </w:rPr>
        <w:t xml:space="preserve"> mIAB DU rated output power should be at most the Local Area rated power, and perhaps lower.</w:t>
      </w:r>
    </w:p>
    <w:p w:rsidRPr="006C2200" w:rsidR="00D75AE2" w:rsidP="006C2200" w:rsidRDefault="00F73B89" w14:paraId="7AECC74C" w14:textId="719FDD4F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9E50BC">
        <w:rPr>
          <w:rFonts w:eastAsia="Times New Roman" w:cs="Times New Roman"/>
          <w:b/>
          <w:bCs/>
          <w:u w:val="single"/>
          <w:lang w:eastAsia="en-US"/>
        </w:rPr>
        <w:t>Proposal DU uplink blocking:</w:t>
      </w:r>
      <w:r w:rsidRPr="00F73B89">
        <w:rPr>
          <w:rFonts w:eastAsia="Times New Roman" w:cs="Times New Roman"/>
          <w:b/>
          <w:bCs/>
          <w:lang w:eastAsia="en-US"/>
        </w:rPr>
        <w:t xml:space="preserve"> It is possible an in-vehicle UE transmitting to adjacent channel UE may sometimes block the mIAB UL however any degradation would be intermittent. </w:t>
      </w:r>
    </w:p>
    <w:p w:rsidRPr="00CE6125" w:rsidR="00CE6125" w:rsidP="00CE6125" w:rsidRDefault="00CE6125" w14:paraId="6B4BFC6B" w14:textId="1CFA0C46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 w:rsidR="008A6FFC">
        <w:rPr>
          <w:rFonts w:eastAsia="Times New Roman" w:cs="Times New Roman"/>
          <w:b/>
          <w:bCs/>
          <w:u w:val="single"/>
          <w:lang w:eastAsia="en-US"/>
        </w:rPr>
        <w:t xml:space="preserve"> deployment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Rel-16/17 IAB RF requirements were based on static IAB nodes deployment, whereas Rel-18 </w:t>
      </w:r>
      <w:r w:rsidR="00D124AD">
        <w:rPr>
          <w:rFonts w:eastAsia="Times New Roman" w:cs="Times New Roman"/>
          <w:b/>
          <w:bCs/>
          <w:lang w:eastAsia="en-US"/>
        </w:rPr>
        <w:t>mIAB</w:t>
      </w:r>
      <w:r>
        <w:rPr>
          <w:rFonts w:eastAsia="Times New Roman" w:cs="Times New Roman"/>
          <w:b/>
          <w:bCs/>
          <w:lang w:eastAsia="en-US"/>
        </w:rPr>
        <w:t xml:space="preserve"> nodes are dynamic, and their deployment is random within the network. </w:t>
      </w:r>
    </w:p>
    <w:p w:rsidRPr="00CE6125" w:rsidR="00CE6125" w:rsidP="00CE6125" w:rsidRDefault="00CE6125" w14:paraId="5F1CE911" w14:textId="34374C10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 w:rsidR="008A6FFC">
        <w:rPr>
          <w:rFonts w:eastAsia="Times New Roman" w:cs="Times New Roman"/>
          <w:b/>
          <w:bCs/>
          <w:u w:val="single"/>
          <w:lang w:eastAsia="en-US"/>
        </w:rPr>
        <w:t xml:space="preserve"> collocation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RAN4 to investigate if collocated requirements are sufficient to handle cross-link interference between IAB nodes with close proximity to an adjacent channel gNB.  </w:t>
      </w:r>
    </w:p>
    <w:p w:rsidR="00CE6125" w:rsidP="00CE6125" w:rsidRDefault="00CE6125" w14:paraId="6FD28366" w14:textId="3FD29316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B51A05">
        <w:rPr>
          <w:rFonts w:eastAsia="Times New Roman" w:cs="Times New Roman"/>
          <w:b/>
          <w:bCs/>
          <w:u w:val="single"/>
          <w:lang w:eastAsia="en-US"/>
        </w:rPr>
        <w:t>Observation</w:t>
      </w:r>
      <w:r w:rsidR="008A6FFC">
        <w:rPr>
          <w:rFonts w:eastAsia="Times New Roman" w:cs="Times New Roman"/>
          <w:b/>
          <w:bCs/>
          <w:u w:val="single"/>
          <w:lang w:eastAsia="en-US"/>
        </w:rPr>
        <w:t xml:space="preserve"> UE interference</w:t>
      </w:r>
      <w:r w:rsidRPr="00B51A05">
        <w:rPr>
          <w:rFonts w:eastAsia="Times New Roman" w:cs="Times New Roman"/>
          <w:b/>
          <w:bCs/>
          <w:u w:val="single"/>
          <w:lang w:eastAsia="en-US"/>
        </w:rPr>
        <w:t>:</w:t>
      </w:r>
      <w:r>
        <w:rPr>
          <w:rFonts w:eastAsia="Times New Roman" w:cs="Times New Roman"/>
          <w:b/>
          <w:bCs/>
          <w:lang w:eastAsia="en-US"/>
        </w:rPr>
        <w:t xml:space="preserve"> Inter-UE cross link interference might be impactful for IAB nodes due to the possible close proximity of UEs.</w:t>
      </w:r>
    </w:p>
    <w:p w:rsidRPr="005946E0" w:rsidR="00CE6125" w:rsidP="005946E0" w:rsidRDefault="005946E0" w14:paraId="4E9D007A" w14:textId="3FB5948C">
      <w:pPr>
        <w:pStyle w:val="maintext"/>
        <w:spacing w:before="120" w:after="120" w:line="240" w:lineRule="auto"/>
        <w:ind w:firstLine="0" w:firstLineChars="0"/>
        <w:rPr>
          <w:rFonts w:eastAsia="Times New Roman" w:cs="Times New Roman"/>
          <w:b/>
          <w:bCs/>
          <w:lang w:eastAsia="en-US"/>
        </w:rPr>
      </w:pPr>
      <w:r w:rsidRPr="000B1CAE">
        <w:rPr>
          <w:rFonts w:eastAsia="Times New Roman" w:cs="Times New Roman"/>
          <w:b/>
          <w:bCs/>
          <w:u w:val="single"/>
          <w:lang w:eastAsia="en-US"/>
        </w:rPr>
        <w:t>Proposal</w:t>
      </w:r>
      <w:r w:rsidR="008A6FFC">
        <w:rPr>
          <w:rFonts w:eastAsia="Times New Roman" w:cs="Times New Roman"/>
          <w:b/>
          <w:bCs/>
          <w:u w:val="single"/>
          <w:lang w:eastAsia="en-US"/>
        </w:rPr>
        <w:t xml:space="preserve"> coexistence</w:t>
      </w:r>
      <w:r w:rsidRPr="000B1CAE">
        <w:rPr>
          <w:rFonts w:eastAsia="Times New Roman" w:cs="Times New Roman"/>
          <w:b/>
          <w:bCs/>
          <w:u w:val="single"/>
          <w:lang w:eastAsia="en-US"/>
        </w:rPr>
        <w:t>:</w:t>
      </w:r>
      <w:r w:rsidRPr="000B1CAE">
        <w:rPr>
          <w:rFonts w:eastAsia="Times New Roman" w:cs="Times New Roman"/>
          <w:b/>
          <w:bCs/>
          <w:lang w:eastAsia="en-US"/>
        </w:rPr>
        <w:t xml:space="preserve"> RAN4 to </w:t>
      </w:r>
      <w:r>
        <w:rPr>
          <w:rFonts w:eastAsia="Times New Roman" w:cs="Times New Roman"/>
          <w:b/>
          <w:bCs/>
          <w:lang w:eastAsia="en-US"/>
        </w:rPr>
        <w:t>limit</w:t>
      </w:r>
      <w:r w:rsidRPr="000B1CAE">
        <w:rPr>
          <w:rFonts w:eastAsia="Times New Roman" w:cs="Times New Roman"/>
          <w:b/>
          <w:bCs/>
          <w:lang w:eastAsia="en-US"/>
        </w:rPr>
        <w:t xml:space="preserve"> </w:t>
      </w:r>
      <w:r w:rsidR="00D124AD">
        <w:rPr>
          <w:rFonts w:eastAsia="Times New Roman" w:cs="Times New Roman"/>
          <w:b/>
          <w:bCs/>
          <w:lang w:eastAsia="en-US"/>
        </w:rPr>
        <w:t>mIAB</w:t>
      </w:r>
      <w:r w:rsidRPr="000B1CAE">
        <w:rPr>
          <w:rFonts w:eastAsia="Times New Roman" w:cs="Times New Roman"/>
          <w:b/>
          <w:bCs/>
          <w:lang w:eastAsia="en-US"/>
        </w:rPr>
        <w:t xml:space="preserve"> nodes</w:t>
      </w:r>
      <w:r>
        <w:rPr>
          <w:rFonts w:eastAsia="Times New Roman" w:cs="Times New Roman"/>
          <w:b/>
          <w:bCs/>
          <w:lang w:eastAsia="en-US"/>
        </w:rPr>
        <w:t xml:space="preserve"> Tx power based on UE Tx power limits</w:t>
      </w:r>
      <w:r w:rsidRPr="000B1CAE">
        <w:rPr>
          <w:rFonts w:eastAsia="Times New Roman" w:cs="Times New Roman"/>
          <w:b/>
          <w:bCs/>
          <w:lang w:eastAsia="en-US"/>
        </w:rPr>
        <w:t xml:space="preserve"> to ensure feasible coexistence with existing BSs and UEs in the network. </w:t>
      </w:r>
    </w:p>
    <w:p w:rsidRPr="00674B75" w:rsidR="002F77EB" w:rsidP="00442D77" w:rsidRDefault="00127F9C" w14:paraId="64099BEB" w14:textId="751516D8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Pr="00674B75" w:rsidR="00E523F3">
        <w:rPr>
          <w:lang w:eastAsia="zh-CN"/>
        </w:rPr>
        <w:t>eferences</w:t>
      </w:r>
      <w:bookmarkStart w:name="_Ref457730460" w:id="5"/>
      <w:bookmarkStart w:name="_Ref450735844" w:id="6"/>
      <w:bookmarkStart w:name="_Ref450342757" w:id="7"/>
    </w:p>
    <w:bookmarkEnd w:id="5"/>
    <w:bookmarkEnd w:id="6"/>
    <w:bookmarkEnd w:id="7"/>
    <w:p w:rsidRPr="00687EE4" w:rsidR="00687EE4" w:rsidP="00687EE4" w:rsidRDefault="00687EE4" w14:paraId="17739C3E" w14:textId="3410A4C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Times New Roman" w:hAnsi="Times New Roman" w:eastAsia="SimSun"/>
          <w:sz w:val="20"/>
          <w:szCs w:val="20"/>
          <w:lang w:val="en-GB"/>
        </w:rPr>
      </w:pPr>
      <w:r w:rsidRPr="00687EE4">
        <w:rPr>
          <w:rFonts w:ascii="Times New Roman" w:hAnsi="Times New Roman" w:eastAsia="SimSun"/>
          <w:sz w:val="20"/>
          <w:szCs w:val="20"/>
          <w:lang w:val="en-GB"/>
        </w:rPr>
        <w:t xml:space="preserve">RP-222671: </w:t>
      </w:r>
      <w:r w:rsidR="00803E64">
        <w:rPr>
          <w:rFonts w:ascii="Times New Roman" w:hAnsi="Times New Roman" w:eastAsia="SimSun"/>
          <w:sz w:val="20"/>
          <w:szCs w:val="20"/>
          <w:lang w:val="en-GB"/>
        </w:rPr>
        <w:t>“</w:t>
      </w:r>
      <w:r w:rsidR="00D124AD">
        <w:rPr>
          <w:rFonts w:ascii="Times New Roman" w:hAnsi="Times New Roman" w:eastAsia="SimSun"/>
          <w:sz w:val="20"/>
          <w:szCs w:val="20"/>
          <w:lang w:val="en-GB"/>
        </w:rPr>
        <w:t>MIAB</w:t>
      </w:r>
      <w:r w:rsidRPr="00803E64" w:rsidR="00803E64">
        <w:rPr>
          <w:rFonts w:ascii="Times New Roman" w:hAnsi="Times New Roman" w:eastAsia="SimSun"/>
          <w:sz w:val="20"/>
          <w:szCs w:val="20"/>
          <w:lang w:val="en-GB"/>
        </w:rPr>
        <w:t xml:space="preserve"> (Integrated Access and Backhaul) for NR</w:t>
      </w:r>
      <w:r w:rsidR="00803E64">
        <w:rPr>
          <w:rFonts w:ascii="Times New Roman" w:hAnsi="Times New Roman" w:eastAsia="SimSun"/>
          <w:sz w:val="20"/>
          <w:szCs w:val="20"/>
          <w:lang w:val="en-GB"/>
        </w:rPr>
        <w:t>”, Qualcomm</w:t>
      </w:r>
      <w:r w:rsidRPr="00687EE4">
        <w:rPr>
          <w:rFonts w:ascii="Times New Roman" w:hAnsi="Times New Roman" w:eastAsia="SimSun"/>
          <w:sz w:val="20"/>
          <w:szCs w:val="20"/>
          <w:lang w:val="en-GB"/>
        </w:rPr>
        <w:t xml:space="preserve"> TSG RAN Meeting #97e</w:t>
      </w:r>
      <w:r w:rsidR="00803E64">
        <w:rPr>
          <w:rFonts w:ascii="Times New Roman" w:hAnsi="Times New Roman" w:eastAsia="SimSun"/>
          <w:sz w:val="20"/>
          <w:szCs w:val="20"/>
          <w:lang w:val="en-GB"/>
        </w:rPr>
        <w:t>.</w:t>
      </w:r>
    </w:p>
    <w:p w:rsidR="00687EE4" w:rsidP="00434B21" w:rsidRDefault="001E17D5" w14:paraId="260E8E3E" w14:textId="234C74AC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1E17D5">
        <w:t>TS 38.174</w:t>
      </w:r>
      <w:r>
        <w:t>: “</w:t>
      </w:r>
      <w:r w:rsidRPr="001E17D5">
        <w:t>NR; Integrated Access and Backhaul (IAB) radio transmission and reception</w:t>
      </w:r>
      <w:r>
        <w:t>”, 3GPP</w:t>
      </w:r>
      <w:r w:rsidR="00E303CD">
        <w:t>, Rel-16.</w:t>
      </w:r>
    </w:p>
    <w:p w:rsidR="00DB1FFB" w:rsidP="00243D84" w:rsidRDefault="00DB1FFB" w14:paraId="3F733AD5" w14:textId="7D8DA7E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462258">
        <w:t>RP-223177</w:t>
      </w:r>
      <w:r w:rsidRPr="00F04C08">
        <w:t xml:space="preserve">: </w:t>
      </w:r>
      <w:r w:rsidRPr="00054D20">
        <w:t xml:space="preserve">Revised WID on </w:t>
      </w:r>
      <w:r w:rsidR="00D124AD">
        <w:t>MIAB</w:t>
      </w:r>
      <w:r w:rsidRPr="00F04C08">
        <w:t>; TSG RAN Meeting #9</w:t>
      </w:r>
      <w:r>
        <w:t>8e</w:t>
      </w:r>
      <w:r w:rsidRPr="00F04C08">
        <w:t xml:space="preserve">, </w:t>
      </w:r>
      <w:r>
        <w:t xml:space="preserve">electronic meeting, </w:t>
      </w:r>
      <w:r w:rsidRPr="00284DD5">
        <w:t>December 12 - 16, 2022</w:t>
      </w:r>
      <w:r w:rsidR="003B60C2">
        <w:t>.</w:t>
      </w:r>
    </w:p>
    <w:p w:rsidR="00DB1FFB" w:rsidP="00243D84" w:rsidRDefault="00DB1FFB" w14:paraId="42A4DCFD" w14:textId="4C4EEB5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F04C08">
        <w:t>RP-2</w:t>
      </w:r>
      <w:r>
        <w:t>21060</w:t>
      </w:r>
      <w:r w:rsidRPr="00F04C08">
        <w:t xml:space="preserve">: </w:t>
      </w:r>
      <w:r>
        <w:t>Draft Status of TU RAN1 to 4 after RAN#96 v01, Budapest, Hungary, June 6 - 9</w:t>
      </w:r>
      <w:r w:rsidRPr="00F04C08">
        <w:t>, 202</w:t>
      </w:r>
      <w:r>
        <w:t>2</w:t>
      </w:r>
      <w:r w:rsidR="003B60C2">
        <w:t>.</w:t>
      </w:r>
    </w:p>
    <w:p w:rsidRPr="00A555ED" w:rsidR="00DB1FFB" w:rsidP="003B60C2" w:rsidRDefault="00DB1FFB" w14:paraId="1DCC3A81" w14:textId="53C5E043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0A4C84">
        <w:t>R3-226267</w:t>
      </w:r>
      <w:r>
        <w:t xml:space="preserve">, </w:t>
      </w:r>
      <w:r w:rsidRPr="000A4C84">
        <w:t xml:space="preserve">Workplan for Rel-18 </w:t>
      </w:r>
      <w:r w:rsidR="00D124AD">
        <w:t>mIAB</w:t>
      </w:r>
      <w:r>
        <w:t xml:space="preserve">, </w:t>
      </w:r>
      <w:r w:rsidRPr="000A4C84">
        <w:t>3GPP TSG-RAN WG3 Meeting #118</w:t>
      </w:r>
      <w:r>
        <w:t xml:space="preserve">, </w:t>
      </w:r>
      <w:r w:rsidRPr="008D2F53">
        <w:t>Toulouse, France, November 14-18, 2022</w:t>
      </w:r>
      <w:r w:rsidR="003B60C2">
        <w:t>.</w:t>
      </w:r>
    </w:p>
    <w:sectPr w:rsidRPr="00A555ED" w:rsidR="00DB1FFB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1F53" w:rsidRDefault="00B11F53" w14:paraId="0759E565" w14:textId="77777777">
      <w:r>
        <w:separator/>
      </w:r>
    </w:p>
  </w:endnote>
  <w:endnote w:type="continuationSeparator" w:id="0">
    <w:p w:rsidR="00B11F53" w:rsidRDefault="00B11F53" w14:paraId="174BAF42" w14:textId="77777777">
      <w:r>
        <w:continuationSeparator/>
      </w:r>
    </w:p>
  </w:endnote>
  <w:endnote w:type="continuationNotice" w:id="1">
    <w:p w:rsidR="00B11F53" w:rsidRDefault="00B11F53" w14:paraId="098D281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5790" w:rsidP="00F837DD" w:rsidRDefault="00965790" w14:paraId="26881B57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5790" w:rsidP="00505E39" w:rsidRDefault="00965790" w14:paraId="26881B58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5790" w:rsidP="00450D3B" w:rsidRDefault="00965790" w14:paraId="26881B59" w14:textId="277911F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F53" w:rsidRDefault="00B11F53" w14:paraId="7277CABB" w14:textId="77777777">
      <w:r>
        <w:separator/>
      </w:r>
    </w:p>
  </w:footnote>
  <w:footnote w:type="continuationSeparator" w:id="0">
    <w:p w:rsidR="00B11F53" w:rsidRDefault="00B11F53" w14:paraId="132A19C7" w14:textId="77777777">
      <w:r>
        <w:continuationSeparator/>
      </w:r>
    </w:p>
  </w:footnote>
  <w:footnote w:type="continuationNotice" w:id="1">
    <w:p w:rsidR="00B11F53" w:rsidRDefault="00B11F53" w14:paraId="10A3CBD4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5790" w:rsidRDefault="00965790" w14:paraId="26881B56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6A4AEB"/>
    <w:multiLevelType w:val="hybridMultilevel"/>
    <w:tmpl w:val="C08EB92E"/>
    <w:lvl w:ilvl="0" w:tplc="029C9C72">
      <w:start w:val="1"/>
      <w:numFmt w:val="bullet"/>
      <w:lvlText w:val="•"/>
      <w:lvlJc w:val="left"/>
      <w:pPr>
        <w:ind w:left="720" w:hanging="360"/>
      </w:pPr>
      <w:rPr>
        <w:rFonts w:hint="default" w:ascii="Arial" w:hAnsi="Arial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Malgun Gothic" w:cs="Times New Roman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hint="default" w:ascii="Wingdings" w:hAnsi="Wingdings"/>
      </w:rPr>
    </w:lvl>
  </w:abstractNum>
  <w:abstractNum w:abstractNumId="5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hint="default" w:ascii="Arial" w:hAnsi="Arial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8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9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hint="default" w:ascii="Wingdings" w:hAnsi="Wingdings"/>
      </w:rPr>
    </w:lvl>
  </w:abstractNum>
  <w:abstractNum w:abstractNumId="10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hint="default" w:ascii="Symbol" w:hAnsi="Symbol"/>
      </w:rPr>
    </w:lvl>
  </w:abstractNum>
  <w:abstractNum w:abstractNumId="15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hint="default" w:ascii="Wingdings 2" w:hAnsi="Wingdings 2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hint="default" w:ascii="Wingdings 2" w:hAnsi="Wingdings 2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hint="default" w:ascii="Wingdings 2" w:hAnsi="Wingdings 2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hint="default" w:ascii="Wingdings 2" w:hAnsi="Wingdings 2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hint="default" w:ascii="Wingdings 2" w:hAnsi="Wingdings 2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hint="default" w:ascii="Wingdings 2" w:hAnsi="Wingdings 2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hint="default" w:ascii="Wingdings 2" w:hAnsi="Wingdings 2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hint="default" w:ascii="Wingdings 2" w:hAnsi="Wingdings 2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hint="default" w:ascii="Wingdings 2" w:hAnsi="Wingdings 2"/>
      </w:rPr>
    </w:lvl>
  </w:abstractNum>
  <w:abstractNum w:abstractNumId="1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Malgun Gothic" w:cs="Times New Roman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hint="default" w:ascii="Wingdings" w:hAnsi="Wingdings"/>
      </w:rPr>
    </w:lvl>
  </w:abstractNum>
  <w:abstractNum w:abstractNumId="1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hint="default" w:ascii="Wingdings 2" w:hAnsi="Wingdings 2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hint="default" w:ascii="Wingdings 2" w:hAnsi="Wingdings 2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hint="default" w:ascii="Wingdings 2" w:hAnsi="Wingdings 2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hint="default" w:ascii="Wingdings 2" w:hAnsi="Wingdings 2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hint="default" w:ascii="Wingdings 2" w:hAnsi="Wingdings 2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hint="default" w:ascii="Wingdings 2" w:hAnsi="Wingdings 2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hint="default" w:ascii="Wingdings 2" w:hAnsi="Wingdings 2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hint="default" w:ascii="Wingdings 2" w:hAnsi="Wingdings 2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hint="default" w:ascii="Wingdings 2" w:hAnsi="Wingdings 2"/>
      </w:rPr>
    </w:lvl>
  </w:abstractNum>
  <w:abstractNum w:abstractNumId="21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hint="default" w:ascii="Wingdings 2" w:hAnsi="Wingdings 2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hint="default" w:ascii="Wingdings 2" w:hAnsi="Wingdings 2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hint="default" w:ascii="Wingdings 2" w:hAnsi="Wingdings 2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hint="default" w:ascii="Wingdings 2" w:hAnsi="Wingdings 2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hint="default" w:ascii="Wingdings 2" w:hAnsi="Wingdings 2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hint="default" w:ascii="Wingdings 2" w:hAnsi="Wingdings 2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hint="default" w:ascii="Wingdings 2" w:hAnsi="Wingdings 2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hint="default" w:ascii="Wingdings 2" w:hAnsi="Wingdings 2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hint="default" w:ascii="Wingdings 2" w:hAnsi="Wingdings 2"/>
      </w:rPr>
    </w:lvl>
  </w:abstractNum>
  <w:num w:numId="1" w16cid:durableId="1223174138">
    <w:abstractNumId w:val="7"/>
  </w:num>
  <w:num w:numId="2" w16cid:durableId="1898129829">
    <w:abstractNumId w:val="0"/>
  </w:num>
  <w:num w:numId="3" w16cid:durableId="1453131632">
    <w:abstractNumId w:val="2"/>
  </w:num>
  <w:num w:numId="4" w16cid:durableId="1752435053">
    <w:abstractNumId w:val="12"/>
  </w:num>
  <w:num w:numId="5" w16cid:durableId="2037076463">
    <w:abstractNumId w:val="14"/>
  </w:num>
  <w:num w:numId="6" w16cid:durableId="545409791">
    <w:abstractNumId w:val="1"/>
  </w:num>
  <w:num w:numId="7" w16cid:durableId="1778476239">
    <w:abstractNumId w:val="4"/>
  </w:num>
  <w:num w:numId="8" w16cid:durableId="2055277018">
    <w:abstractNumId w:val="6"/>
  </w:num>
  <w:num w:numId="9" w16cid:durableId="393890915">
    <w:abstractNumId w:val="17"/>
  </w:num>
  <w:num w:numId="10" w16cid:durableId="642275322">
    <w:abstractNumId w:val="8"/>
  </w:num>
  <w:num w:numId="11" w16cid:durableId="1802267789">
    <w:abstractNumId w:val="5"/>
  </w:num>
  <w:num w:numId="12" w16cid:durableId="1870677644">
    <w:abstractNumId w:val="20"/>
  </w:num>
  <w:num w:numId="13" w16cid:durableId="2099910780">
    <w:abstractNumId w:val="16"/>
  </w:num>
  <w:num w:numId="14" w16cid:durableId="1757482684">
    <w:abstractNumId w:val="21"/>
  </w:num>
  <w:num w:numId="15" w16cid:durableId="294525783">
    <w:abstractNumId w:val="15"/>
  </w:num>
  <w:num w:numId="16" w16cid:durableId="2052269034">
    <w:abstractNumId w:val="9"/>
  </w:num>
  <w:num w:numId="17" w16cid:durableId="121585459">
    <w:abstractNumId w:val="10"/>
  </w:num>
  <w:num w:numId="18" w16cid:durableId="554316016">
    <w:abstractNumId w:val="13"/>
  </w:num>
  <w:num w:numId="19" w16cid:durableId="497624120">
    <w:abstractNumId w:val="13"/>
  </w:num>
  <w:num w:numId="20" w16cid:durableId="1526406008">
    <w:abstractNumId w:val="18"/>
  </w:num>
  <w:num w:numId="21" w16cid:durableId="40057187">
    <w:abstractNumId w:val="19"/>
  </w:num>
  <w:num w:numId="22" w16cid:durableId="728265408">
    <w:abstractNumId w:val="3"/>
  </w:num>
  <w:num w:numId="23" w16cid:durableId="1556697344">
    <w:abstractNumId w:val="11"/>
  </w:num>
  <w:num w:numId="24" w16cid:durableId="1791777505">
    <w:abstractNumId w:val="2"/>
  </w:num>
  <w:num w:numId="25" w16cid:durableId="748886584">
    <w:abstractNumId w:val="12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printFractionalCharacterWidth/>
  <w:embedSystemFonts/>
  <w:activeWritingStyle w:lang="en-GB" w:vendorID="64" w:dllVersion="0" w:nlCheck="1" w:checkStyle="1" w:appName="MSWord"/>
  <w:activeWritingStyle w:lang="en-US" w:vendorID="64" w:dllVersion="0" w:nlCheck="1" w:checkStyle="1" w:appName="MSWord"/>
  <w:activeWritingStyle w:lang="fr-FR" w:vendorID="64" w:dllVersion="0" w:nlCheck="1" w:checkStyle="1" w:appName="MSWord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1EF"/>
    <w:rsid w:val="00010323"/>
    <w:rsid w:val="000103E2"/>
    <w:rsid w:val="0001047C"/>
    <w:rsid w:val="0001055C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05D"/>
    <w:rsid w:val="000141F0"/>
    <w:rsid w:val="00014C13"/>
    <w:rsid w:val="00014DC1"/>
    <w:rsid w:val="00014E0E"/>
    <w:rsid w:val="0001505E"/>
    <w:rsid w:val="0001522B"/>
    <w:rsid w:val="00015BCB"/>
    <w:rsid w:val="00015CED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E37"/>
    <w:rsid w:val="00024E41"/>
    <w:rsid w:val="00024EC9"/>
    <w:rsid w:val="0002506A"/>
    <w:rsid w:val="0002524C"/>
    <w:rsid w:val="000255A1"/>
    <w:rsid w:val="000258DD"/>
    <w:rsid w:val="0002591B"/>
    <w:rsid w:val="00025B99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3B56"/>
    <w:rsid w:val="00033D7A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A8"/>
    <w:rsid w:val="000531BD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04"/>
    <w:rsid w:val="0006777C"/>
    <w:rsid w:val="00067997"/>
    <w:rsid w:val="00067FE2"/>
    <w:rsid w:val="00070192"/>
    <w:rsid w:val="0007023E"/>
    <w:rsid w:val="0007068C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4BE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7073"/>
    <w:rsid w:val="000775B9"/>
    <w:rsid w:val="00077807"/>
    <w:rsid w:val="000779E5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255"/>
    <w:rsid w:val="00084573"/>
    <w:rsid w:val="00085239"/>
    <w:rsid w:val="00085A1F"/>
    <w:rsid w:val="00085F08"/>
    <w:rsid w:val="00086067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F33"/>
    <w:rsid w:val="000921E3"/>
    <w:rsid w:val="0009235B"/>
    <w:rsid w:val="0009287D"/>
    <w:rsid w:val="000928FD"/>
    <w:rsid w:val="0009297F"/>
    <w:rsid w:val="00092A3D"/>
    <w:rsid w:val="00092CCF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C39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0A"/>
    <w:rsid w:val="000A6CFE"/>
    <w:rsid w:val="000A6D7E"/>
    <w:rsid w:val="000A6F12"/>
    <w:rsid w:val="000A7794"/>
    <w:rsid w:val="000A7C88"/>
    <w:rsid w:val="000A7D7C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AE"/>
    <w:rsid w:val="000B1CD3"/>
    <w:rsid w:val="000B1E48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532F"/>
    <w:rsid w:val="000B546F"/>
    <w:rsid w:val="000B567B"/>
    <w:rsid w:val="000B58DC"/>
    <w:rsid w:val="000B5C4C"/>
    <w:rsid w:val="000B5DF1"/>
    <w:rsid w:val="000B6030"/>
    <w:rsid w:val="000B62F0"/>
    <w:rsid w:val="000B64B3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10DA"/>
    <w:rsid w:val="000C133A"/>
    <w:rsid w:val="000C1545"/>
    <w:rsid w:val="000C182F"/>
    <w:rsid w:val="000C1982"/>
    <w:rsid w:val="000C1DBD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D44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1E"/>
    <w:rsid w:val="000D362A"/>
    <w:rsid w:val="000D363D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95B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2F0C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03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C68"/>
    <w:rsid w:val="000F7CAD"/>
    <w:rsid w:val="000F7E22"/>
    <w:rsid w:val="00100097"/>
    <w:rsid w:val="001000E9"/>
    <w:rsid w:val="00100161"/>
    <w:rsid w:val="00100169"/>
    <w:rsid w:val="0010067A"/>
    <w:rsid w:val="00100920"/>
    <w:rsid w:val="00100E55"/>
    <w:rsid w:val="00100F7B"/>
    <w:rsid w:val="001010AC"/>
    <w:rsid w:val="001010D7"/>
    <w:rsid w:val="00101489"/>
    <w:rsid w:val="00101785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DA6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303D"/>
    <w:rsid w:val="001132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E03"/>
    <w:rsid w:val="00120F7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C79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141"/>
    <w:rsid w:val="0014241D"/>
    <w:rsid w:val="00142558"/>
    <w:rsid w:val="00142612"/>
    <w:rsid w:val="00142693"/>
    <w:rsid w:val="00142967"/>
    <w:rsid w:val="00142E42"/>
    <w:rsid w:val="00143153"/>
    <w:rsid w:val="0014354F"/>
    <w:rsid w:val="0014371C"/>
    <w:rsid w:val="00143EFE"/>
    <w:rsid w:val="00143FFE"/>
    <w:rsid w:val="001443C8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BF5"/>
    <w:rsid w:val="00147D65"/>
    <w:rsid w:val="00147D91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D53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A5"/>
    <w:rsid w:val="00161E31"/>
    <w:rsid w:val="00161E99"/>
    <w:rsid w:val="00162040"/>
    <w:rsid w:val="00162262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4F10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A4"/>
    <w:rsid w:val="0017639F"/>
    <w:rsid w:val="00176414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50"/>
    <w:rsid w:val="001858F6"/>
    <w:rsid w:val="00185E59"/>
    <w:rsid w:val="00185F0E"/>
    <w:rsid w:val="00185F10"/>
    <w:rsid w:val="00185F46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34F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1FB3"/>
    <w:rsid w:val="001B2031"/>
    <w:rsid w:val="001B2108"/>
    <w:rsid w:val="001B2153"/>
    <w:rsid w:val="001B2279"/>
    <w:rsid w:val="001B22CA"/>
    <w:rsid w:val="001B2443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79"/>
    <w:rsid w:val="001B5332"/>
    <w:rsid w:val="001B54E9"/>
    <w:rsid w:val="001B55DE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3B7"/>
    <w:rsid w:val="001D18A8"/>
    <w:rsid w:val="001D19F8"/>
    <w:rsid w:val="001D1B69"/>
    <w:rsid w:val="001D1CFF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7D5"/>
    <w:rsid w:val="001E1AD4"/>
    <w:rsid w:val="001E1D07"/>
    <w:rsid w:val="001E1D3C"/>
    <w:rsid w:val="001E1DDA"/>
    <w:rsid w:val="001E220A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BB2"/>
    <w:rsid w:val="001E5D1F"/>
    <w:rsid w:val="001E6313"/>
    <w:rsid w:val="001E6BDA"/>
    <w:rsid w:val="001E6C1B"/>
    <w:rsid w:val="001E6F3E"/>
    <w:rsid w:val="001E6FED"/>
    <w:rsid w:val="001E7173"/>
    <w:rsid w:val="001E719A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D5B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9E4"/>
    <w:rsid w:val="00206BF6"/>
    <w:rsid w:val="00206E5A"/>
    <w:rsid w:val="00207613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3F79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42F8"/>
    <w:rsid w:val="00224339"/>
    <w:rsid w:val="0022490A"/>
    <w:rsid w:val="00224932"/>
    <w:rsid w:val="00224A38"/>
    <w:rsid w:val="00224A9B"/>
    <w:rsid w:val="0022516E"/>
    <w:rsid w:val="002252D2"/>
    <w:rsid w:val="00226163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D62"/>
    <w:rsid w:val="00227F9E"/>
    <w:rsid w:val="00230040"/>
    <w:rsid w:val="00230189"/>
    <w:rsid w:val="002301AF"/>
    <w:rsid w:val="00230219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92D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1E"/>
    <w:rsid w:val="00235698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1F9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C1C"/>
    <w:rsid w:val="00243D84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52"/>
    <w:rsid w:val="00246E87"/>
    <w:rsid w:val="00246EB6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FF"/>
    <w:rsid w:val="00253400"/>
    <w:rsid w:val="0025367A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779"/>
    <w:rsid w:val="00256B22"/>
    <w:rsid w:val="00256D51"/>
    <w:rsid w:val="00256F02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FAD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3165"/>
    <w:rsid w:val="002832E7"/>
    <w:rsid w:val="002834FB"/>
    <w:rsid w:val="002838C7"/>
    <w:rsid w:val="002841A9"/>
    <w:rsid w:val="00284654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1F8"/>
    <w:rsid w:val="00290207"/>
    <w:rsid w:val="00290254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759"/>
    <w:rsid w:val="002A1850"/>
    <w:rsid w:val="002A1868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3F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202"/>
    <w:rsid w:val="002B7386"/>
    <w:rsid w:val="002B7D56"/>
    <w:rsid w:val="002C011A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92B"/>
    <w:rsid w:val="002C1B17"/>
    <w:rsid w:val="002C1B5C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7D"/>
    <w:rsid w:val="002D28A9"/>
    <w:rsid w:val="002D2B4E"/>
    <w:rsid w:val="002D2D62"/>
    <w:rsid w:val="002D305F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AA7"/>
    <w:rsid w:val="002D7BE2"/>
    <w:rsid w:val="002D7E23"/>
    <w:rsid w:val="002D7EC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D30"/>
    <w:rsid w:val="002E4EEC"/>
    <w:rsid w:val="002E4EFD"/>
    <w:rsid w:val="002E51ED"/>
    <w:rsid w:val="002E5523"/>
    <w:rsid w:val="002E55AB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398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1BE8"/>
    <w:rsid w:val="002F2848"/>
    <w:rsid w:val="002F286D"/>
    <w:rsid w:val="002F2AE0"/>
    <w:rsid w:val="002F2D4A"/>
    <w:rsid w:val="002F2E9A"/>
    <w:rsid w:val="002F31C4"/>
    <w:rsid w:val="002F322F"/>
    <w:rsid w:val="002F3305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20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F28"/>
    <w:rsid w:val="003101DC"/>
    <w:rsid w:val="0031026B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1C2"/>
    <w:rsid w:val="003143F7"/>
    <w:rsid w:val="003147C1"/>
    <w:rsid w:val="003148E7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8CE"/>
    <w:rsid w:val="003228E4"/>
    <w:rsid w:val="00322BC3"/>
    <w:rsid w:val="00322C2B"/>
    <w:rsid w:val="00322E3B"/>
    <w:rsid w:val="00323013"/>
    <w:rsid w:val="003232E3"/>
    <w:rsid w:val="0032331D"/>
    <w:rsid w:val="00323431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DF"/>
    <w:rsid w:val="003271E3"/>
    <w:rsid w:val="003272A0"/>
    <w:rsid w:val="003272D0"/>
    <w:rsid w:val="003273DE"/>
    <w:rsid w:val="0032740E"/>
    <w:rsid w:val="003274D4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1A72"/>
    <w:rsid w:val="00331BC6"/>
    <w:rsid w:val="00331C6D"/>
    <w:rsid w:val="00332123"/>
    <w:rsid w:val="003321C3"/>
    <w:rsid w:val="00332962"/>
    <w:rsid w:val="00332BF1"/>
    <w:rsid w:val="00332D21"/>
    <w:rsid w:val="00332FA5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A63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A8"/>
    <w:rsid w:val="0034511B"/>
    <w:rsid w:val="00345341"/>
    <w:rsid w:val="0034561E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3F6"/>
    <w:rsid w:val="00361749"/>
    <w:rsid w:val="003617B3"/>
    <w:rsid w:val="003617B5"/>
    <w:rsid w:val="0036185C"/>
    <w:rsid w:val="00361B1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9E9"/>
    <w:rsid w:val="00363BB4"/>
    <w:rsid w:val="00363CDB"/>
    <w:rsid w:val="00363FC9"/>
    <w:rsid w:val="0036402E"/>
    <w:rsid w:val="0036409E"/>
    <w:rsid w:val="00364207"/>
    <w:rsid w:val="00364512"/>
    <w:rsid w:val="00364586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65C5"/>
    <w:rsid w:val="00366B3A"/>
    <w:rsid w:val="00366CC2"/>
    <w:rsid w:val="00366CCF"/>
    <w:rsid w:val="00367354"/>
    <w:rsid w:val="003676EA"/>
    <w:rsid w:val="00367803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6688"/>
    <w:rsid w:val="0038681D"/>
    <w:rsid w:val="00386A15"/>
    <w:rsid w:val="00386A29"/>
    <w:rsid w:val="00386B71"/>
    <w:rsid w:val="00386BF6"/>
    <w:rsid w:val="00386CD1"/>
    <w:rsid w:val="00386F83"/>
    <w:rsid w:val="0038702D"/>
    <w:rsid w:val="003870BC"/>
    <w:rsid w:val="003872E0"/>
    <w:rsid w:val="0038732E"/>
    <w:rsid w:val="003873A0"/>
    <w:rsid w:val="0038745C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9BE"/>
    <w:rsid w:val="00392A1F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177"/>
    <w:rsid w:val="00397292"/>
    <w:rsid w:val="003976DD"/>
    <w:rsid w:val="003978B8"/>
    <w:rsid w:val="00397AD4"/>
    <w:rsid w:val="00397C89"/>
    <w:rsid w:val="003A027F"/>
    <w:rsid w:val="003A0311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BCC"/>
    <w:rsid w:val="003A2D39"/>
    <w:rsid w:val="003A2E62"/>
    <w:rsid w:val="003A2FE7"/>
    <w:rsid w:val="003A349E"/>
    <w:rsid w:val="003A384D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903"/>
    <w:rsid w:val="003B0A5B"/>
    <w:rsid w:val="003B0B4D"/>
    <w:rsid w:val="003B0BD5"/>
    <w:rsid w:val="003B10B8"/>
    <w:rsid w:val="003B10E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0C2"/>
    <w:rsid w:val="003B62AD"/>
    <w:rsid w:val="003B6433"/>
    <w:rsid w:val="003B6584"/>
    <w:rsid w:val="003B65FD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4C"/>
    <w:rsid w:val="003E4689"/>
    <w:rsid w:val="003E4CDB"/>
    <w:rsid w:val="003E4E12"/>
    <w:rsid w:val="003E547D"/>
    <w:rsid w:val="003E5660"/>
    <w:rsid w:val="003E5BBD"/>
    <w:rsid w:val="003E5D7F"/>
    <w:rsid w:val="003E60B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56C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0FA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0B8"/>
    <w:rsid w:val="003F70CA"/>
    <w:rsid w:val="003F73A0"/>
    <w:rsid w:val="003F75DD"/>
    <w:rsid w:val="003F769F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1DB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51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B21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23E3"/>
    <w:rsid w:val="004425C2"/>
    <w:rsid w:val="004426FE"/>
    <w:rsid w:val="00442824"/>
    <w:rsid w:val="00442D77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97A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8"/>
    <w:rsid w:val="0047392B"/>
    <w:rsid w:val="00473CDB"/>
    <w:rsid w:val="00473F5F"/>
    <w:rsid w:val="0047410D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DAC"/>
    <w:rsid w:val="00477E75"/>
    <w:rsid w:val="0048004F"/>
    <w:rsid w:val="004800C0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F79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E8"/>
    <w:rsid w:val="004924E5"/>
    <w:rsid w:val="00492597"/>
    <w:rsid w:val="00492619"/>
    <w:rsid w:val="00492628"/>
    <w:rsid w:val="004927F3"/>
    <w:rsid w:val="0049288E"/>
    <w:rsid w:val="00492968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32F"/>
    <w:rsid w:val="004943CD"/>
    <w:rsid w:val="004944EB"/>
    <w:rsid w:val="004949D8"/>
    <w:rsid w:val="00494CB2"/>
    <w:rsid w:val="00494E75"/>
    <w:rsid w:val="00495071"/>
    <w:rsid w:val="0049552C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92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DF2"/>
    <w:rsid w:val="004C1EAB"/>
    <w:rsid w:val="004C2371"/>
    <w:rsid w:val="004C24CE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3F51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6E30"/>
    <w:rsid w:val="004D70E1"/>
    <w:rsid w:val="004D710C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EF"/>
    <w:rsid w:val="004F1B26"/>
    <w:rsid w:val="004F1BB7"/>
    <w:rsid w:val="004F1CD4"/>
    <w:rsid w:val="004F1D21"/>
    <w:rsid w:val="004F1E4C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53BF"/>
    <w:rsid w:val="004F5609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18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831"/>
    <w:rsid w:val="00515907"/>
    <w:rsid w:val="00515BE9"/>
    <w:rsid w:val="00515E2B"/>
    <w:rsid w:val="00515EFD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A4"/>
    <w:rsid w:val="0051746A"/>
    <w:rsid w:val="005179DC"/>
    <w:rsid w:val="00517B66"/>
    <w:rsid w:val="0052001B"/>
    <w:rsid w:val="005201D3"/>
    <w:rsid w:val="00520493"/>
    <w:rsid w:val="005204C4"/>
    <w:rsid w:val="005207E1"/>
    <w:rsid w:val="005207E5"/>
    <w:rsid w:val="00520AE3"/>
    <w:rsid w:val="00520D44"/>
    <w:rsid w:val="00521294"/>
    <w:rsid w:val="0052147D"/>
    <w:rsid w:val="00521704"/>
    <w:rsid w:val="00521781"/>
    <w:rsid w:val="00521D24"/>
    <w:rsid w:val="00521D65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802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CE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5D1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989"/>
    <w:rsid w:val="00537BE9"/>
    <w:rsid w:val="00537C5D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DF9"/>
    <w:rsid w:val="005452C0"/>
    <w:rsid w:val="005453BA"/>
    <w:rsid w:val="0054556F"/>
    <w:rsid w:val="005456AD"/>
    <w:rsid w:val="00545B46"/>
    <w:rsid w:val="00545C3D"/>
    <w:rsid w:val="00545CBE"/>
    <w:rsid w:val="00545E6A"/>
    <w:rsid w:val="00545EBA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DD9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4B"/>
    <w:rsid w:val="005547CB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D14"/>
    <w:rsid w:val="00562F3B"/>
    <w:rsid w:val="005630AB"/>
    <w:rsid w:val="005636EA"/>
    <w:rsid w:val="00563E8C"/>
    <w:rsid w:val="00563FD2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777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EBC"/>
    <w:rsid w:val="00573F24"/>
    <w:rsid w:val="00573F44"/>
    <w:rsid w:val="00574167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3F66"/>
    <w:rsid w:val="00584043"/>
    <w:rsid w:val="00584496"/>
    <w:rsid w:val="005846A6"/>
    <w:rsid w:val="00584721"/>
    <w:rsid w:val="005849BF"/>
    <w:rsid w:val="00584D40"/>
    <w:rsid w:val="00584D70"/>
    <w:rsid w:val="00584E63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B9C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0"/>
    <w:rsid w:val="005946E2"/>
    <w:rsid w:val="0059486C"/>
    <w:rsid w:val="005948B3"/>
    <w:rsid w:val="00595125"/>
    <w:rsid w:val="0059514B"/>
    <w:rsid w:val="0059518C"/>
    <w:rsid w:val="005951F8"/>
    <w:rsid w:val="00595308"/>
    <w:rsid w:val="005954CD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1014"/>
    <w:rsid w:val="005A1062"/>
    <w:rsid w:val="005A1242"/>
    <w:rsid w:val="005A14AD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77E"/>
    <w:rsid w:val="005A386D"/>
    <w:rsid w:val="005A3A31"/>
    <w:rsid w:val="005A3B41"/>
    <w:rsid w:val="005A416C"/>
    <w:rsid w:val="005A4A53"/>
    <w:rsid w:val="005A4B5B"/>
    <w:rsid w:val="005A4BB0"/>
    <w:rsid w:val="005A4E93"/>
    <w:rsid w:val="005A5345"/>
    <w:rsid w:val="005A55C6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526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BA"/>
    <w:rsid w:val="005C2E4B"/>
    <w:rsid w:val="005C2F50"/>
    <w:rsid w:val="005C376D"/>
    <w:rsid w:val="005C3778"/>
    <w:rsid w:val="005C3BBA"/>
    <w:rsid w:val="005C4935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3BA"/>
    <w:rsid w:val="005C6424"/>
    <w:rsid w:val="005C6B26"/>
    <w:rsid w:val="005C6CFF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719"/>
    <w:rsid w:val="005D382F"/>
    <w:rsid w:val="005D3919"/>
    <w:rsid w:val="005D3AF0"/>
    <w:rsid w:val="005D3BFD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9B7"/>
    <w:rsid w:val="005E0F31"/>
    <w:rsid w:val="005E106F"/>
    <w:rsid w:val="005E1393"/>
    <w:rsid w:val="005E1411"/>
    <w:rsid w:val="005E154C"/>
    <w:rsid w:val="005E15B3"/>
    <w:rsid w:val="005E194D"/>
    <w:rsid w:val="005E22BD"/>
    <w:rsid w:val="005E241C"/>
    <w:rsid w:val="005E25C8"/>
    <w:rsid w:val="005E2853"/>
    <w:rsid w:val="005E2C46"/>
    <w:rsid w:val="005E3035"/>
    <w:rsid w:val="005E30E0"/>
    <w:rsid w:val="005E3363"/>
    <w:rsid w:val="005E35FD"/>
    <w:rsid w:val="005E36BA"/>
    <w:rsid w:val="005E383F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DA6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DF9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AF3"/>
    <w:rsid w:val="00610B78"/>
    <w:rsid w:val="00610F9E"/>
    <w:rsid w:val="006113A9"/>
    <w:rsid w:val="00611C82"/>
    <w:rsid w:val="00611E16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1CD"/>
    <w:rsid w:val="00622233"/>
    <w:rsid w:val="006223A5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0BD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47"/>
    <w:rsid w:val="00645190"/>
    <w:rsid w:val="0064563A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208F"/>
    <w:rsid w:val="006521E6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AF5"/>
    <w:rsid w:val="00671B4F"/>
    <w:rsid w:val="00671FDD"/>
    <w:rsid w:val="00672565"/>
    <w:rsid w:val="006725CC"/>
    <w:rsid w:val="0067273D"/>
    <w:rsid w:val="006727B7"/>
    <w:rsid w:val="00672966"/>
    <w:rsid w:val="00672F20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EE4"/>
    <w:rsid w:val="006903E2"/>
    <w:rsid w:val="006904A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3A9"/>
    <w:rsid w:val="0069444F"/>
    <w:rsid w:val="0069447C"/>
    <w:rsid w:val="006944D9"/>
    <w:rsid w:val="0069463D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00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564"/>
    <w:rsid w:val="006C671A"/>
    <w:rsid w:val="006C677C"/>
    <w:rsid w:val="006C6A53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415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F1"/>
    <w:rsid w:val="006D6AA6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6E5"/>
    <w:rsid w:val="00703D0F"/>
    <w:rsid w:val="00703D8A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C16"/>
    <w:rsid w:val="007330BD"/>
    <w:rsid w:val="007331B9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401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739"/>
    <w:rsid w:val="007478B5"/>
    <w:rsid w:val="00747A78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13C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87E"/>
    <w:rsid w:val="00754CCC"/>
    <w:rsid w:val="00754D64"/>
    <w:rsid w:val="00754F0B"/>
    <w:rsid w:val="00754FCC"/>
    <w:rsid w:val="00755203"/>
    <w:rsid w:val="00755287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893"/>
    <w:rsid w:val="00764AB0"/>
    <w:rsid w:val="00764B51"/>
    <w:rsid w:val="00764C61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6C6"/>
    <w:rsid w:val="00770729"/>
    <w:rsid w:val="007708D5"/>
    <w:rsid w:val="00770BF0"/>
    <w:rsid w:val="00770CEE"/>
    <w:rsid w:val="00770F9F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C9"/>
    <w:rsid w:val="00773EC7"/>
    <w:rsid w:val="0077407A"/>
    <w:rsid w:val="00774086"/>
    <w:rsid w:val="007743A1"/>
    <w:rsid w:val="007744EF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3FE8"/>
    <w:rsid w:val="00783FFC"/>
    <w:rsid w:val="00784112"/>
    <w:rsid w:val="007842FE"/>
    <w:rsid w:val="0078440C"/>
    <w:rsid w:val="00784702"/>
    <w:rsid w:val="00784C31"/>
    <w:rsid w:val="00784E7F"/>
    <w:rsid w:val="00784EA1"/>
    <w:rsid w:val="00784ECF"/>
    <w:rsid w:val="00784FC7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D7A"/>
    <w:rsid w:val="00791E44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0DD"/>
    <w:rsid w:val="0079440C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61E"/>
    <w:rsid w:val="007B0720"/>
    <w:rsid w:val="007B073B"/>
    <w:rsid w:val="007B09D2"/>
    <w:rsid w:val="007B0CB5"/>
    <w:rsid w:val="007B0F66"/>
    <w:rsid w:val="007B1061"/>
    <w:rsid w:val="007B1137"/>
    <w:rsid w:val="007B12A5"/>
    <w:rsid w:val="007B196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6FF"/>
    <w:rsid w:val="007C2929"/>
    <w:rsid w:val="007C2A39"/>
    <w:rsid w:val="007C2AAF"/>
    <w:rsid w:val="007C2BE4"/>
    <w:rsid w:val="007C301B"/>
    <w:rsid w:val="007C3045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CE6"/>
    <w:rsid w:val="007C5D05"/>
    <w:rsid w:val="007C5DB6"/>
    <w:rsid w:val="007C60F8"/>
    <w:rsid w:val="007C6161"/>
    <w:rsid w:val="007C6186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94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2DF9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73A"/>
    <w:rsid w:val="007F2804"/>
    <w:rsid w:val="007F2A0C"/>
    <w:rsid w:val="007F2DBB"/>
    <w:rsid w:val="007F2ED4"/>
    <w:rsid w:val="007F339E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E64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624"/>
    <w:rsid w:val="008368D9"/>
    <w:rsid w:val="00836B5B"/>
    <w:rsid w:val="00836D97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D1"/>
    <w:rsid w:val="00843AFD"/>
    <w:rsid w:val="00843B2C"/>
    <w:rsid w:val="008440F0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060"/>
    <w:rsid w:val="008504B4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3154"/>
    <w:rsid w:val="0085326C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C63"/>
    <w:rsid w:val="00881F28"/>
    <w:rsid w:val="008826D2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447"/>
    <w:rsid w:val="0088651F"/>
    <w:rsid w:val="00886879"/>
    <w:rsid w:val="00886AD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3024"/>
    <w:rsid w:val="008933F1"/>
    <w:rsid w:val="008938BE"/>
    <w:rsid w:val="008938F6"/>
    <w:rsid w:val="00893B3B"/>
    <w:rsid w:val="00893BA4"/>
    <w:rsid w:val="00893DB3"/>
    <w:rsid w:val="00893F26"/>
    <w:rsid w:val="008940C1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51A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6FFC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33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22E"/>
    <w:rsid w:val="008E15AC"/>
    <w:rsid w:val="008E192E"/>
    <w:rsid w:val="008E19F8"/>
    <w:rsid w:val="008E1B6C"/>
    <w:rsid w:val="008E1BD6"/>
    <w:rsid w:val="008E1C85"/>
    <w:rsid w:val="008E1F1F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4D"/>
    <w:rsid w:val="008E31C2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A8C"/>
    <w:rsid w:val="008E5B5F"/>
    <w:rsid w:val="008E5D5A"/>
    <w:rsid w:val="008E5E9B"/>
    <w:rsid w:val="008E61CF"/>
    <w:rsid w:val="008E624A"/>
    <w:rsid w:val="008E6788"/>
    <w:rsid w:val="008E678D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D94"/>
    <w:rsid w:val="00911E1A"/>
    <w:rsid w:val="0091225D"/>
    <w:rsid w:val="009123B9"/>
    <w:rsid w:val="0091250D"/>
    <w:rsid w:val="009126A0"/>
    <w:rsid w:val="009126C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E0"/>
    <w:rsid w:val="00916A9C"/>
    <w:rsid w:val="00916AB2"/>
    <w:rsid w:val="00916E01"/>
    <w:rsid w:val="00917B8D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CD"/>
    <w:rsid w:val="00934760"/>
    <w:rsid w:val="009349F4"/>
    <w:rsid w:val="009349F6"/>
    <w:rsid w:val="00934AEC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84A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486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B1F"/>
    <w:rsid w:val="00953C21"/>
    <w:rsid w:val="00953FD8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0A"/>
    <w:rsid w:val="009631FC"/>
    <w:rsid w:val="0096359D"/>
    <w:rsid w:val="009635D3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4F0"/>
    <w:rsid w:val="00965790"/>
    <w:rsid w:val="009659EA"/>
    <w:rsid w:val="0096691D"/>
    <w:rsid w:val="00966EC4"/>
    <w:rsid w:val="0096722C"/>
    <w:rsid w:val="0096766C"/>
    <w:rsid w:val="00967851"/>
    <w:rsid w:val="00967D2D"/>
    <w:rsid w:val="00967DC1"/>
    <w:rsid w:val="009702F0"/>
    <w:rsid w:val="0097066D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541"/>
    <w:rsid w:val="0097577E"/>
    <w:rsid w:val="009757BD"/>
    <w:rsid w:val="00975F52"/>
    <w:rsid w:val="009765CF"/>
    <w:rsid w:val="00976989"/>
    <w:rsid w:val="00976D1B"/>
    <w:rsid w:val="00976FFB"/>
    <w:rsid w:val="009771D1"/>
    <w:rsid w:val="009772C0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1E4"/>
    <w:rsid w:val="00982277"/>
    <w:rsid w:val="00982314"/>
    <w:rsid w:val="00982399"/>
    <w:rsid w:val="00982768"/>
    <w:rsid w:val="00982773"/>
    <w:rsid w:val="00982AB4"/>
    <w:rsid w:val="00982DD1"/>
    <w:rsid w:val="00982E67"/>
    <w:rsid w:val="00983007"/>
    <w:rsid w:val="00983061"/>
    <w:rsid w:val="00983223"/>
    <w:rsid w:val="00983348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B76"/>
    <w:rsid w:val="009C519A"/>
    <w:rsid w:val="009C520B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3"/>
    <w:rsid w:val="009D0748"/>
    <w:rsid w:val="009D082D"/>
    <w:rsid w:val="009D08E8"/>
    <w:rsid w:val="009D0959"/>
    <w:rsid w:val="009D0BA9"/>
    <w:rsid w:val="009D0C8D"/>
    <w:rsid w:val="009D0DC6"/>
    <w:rsid w:val="009D0FF0"/>
    <w:rsid w:val="009D131C"/>
    <w:rsid w:val="009D1342"/>
    <w:rsid w:val="009D15EA"/>
    <w:rsid w:val="009D1B3E"/>
    <w:rsid w:val="009D1C34"/>
    <w:rsid w:val="009D1ED3"/>
    <w:rsid w:val="009D1F69"/>
    <w:rsid w:val="009D20A7"/>
    <w:rsid w:val="009D2118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4E"/>
    <w:rsid w:val="009D3AE7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DDC"/>
    <w:rsid w:val="009E1E2C"/>
    <w:rsid w:val="009E1F70"/>
    <w:rsid w:val="009E1F79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CA"/>
    <w:rsid w:val="009E43E0"/>
    <w:rsid w:val="009E457F"/>
    <w:rsid w:val="009E47F2"/>
    <w:rsid w:val="009E4EC6"/>
    <w:rsid w:val="009E4FCC"/>
    <w:rsid w:val="009E50B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7A9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817"/>
    <w:rsid w:val="00A00944"/>
    <w:rsid w:val="00A00B60"/>
    <w:rsid w:val="00A00CBF"/>
    <w:rsid w:val="00A00E52"/>
    <w:rsid w:val="00A01006"/>
    <w:rsid w:val="00A0133C"/>
    <w:rsid w:val="00A020E1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7EC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8BC"/>
    <w:rsid w:val="00A34DA0"/>
    <w:rsid w:val="00A3582E"/>
    <w:rsid w:val="00A35A0B"/>
    <w:rsid w:val="00A35B0D"/>
    <w:rsid w:val="00A35BD0"/>
    <w:rsid w:val="00A35F94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490"/>
    <w:rsid w:val="00A40531"/>
    <w:rsid w:val="00A40660"/>
    <w:rsid w:val="00A40772"/>
    <w:rsid w:val="00A4095F"/>
    <w:rsid w:val="00A40C1E"/>
    <w:rsid w:val="00A4173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06B"/>
    <w:rsid w:val="00A5219E"/>
    <w:rsid w:val="00A521E0"/>
    <w:rsid w:val="00A52491"/>
    <w:rsid w:val="00A524C8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4134"/>
    <w:rsid w:val="00A5432D"/>
    <w:rsid w:val="00A5452C"/>
    <w:rsid w:val="00A545AC"/>
    <w:rsid w:val="00A547DF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4A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847"/>
    <w:rsid w:val="00A82C1E"/>
    <w:rsid w:val="00A82F67"/>
    <w:rsid w:val="00A831F0"/>
    <w:rsid w:val="00A83309"/>
    <w:rsid w:val="00A83525"/>
    <w:rsid w:val="00A83BF1"/>
    <w:rsid w:val="00A83CA0"/>
    <w:rsid w:val="00A841ED"/>
    <w:rsid w:val="00A84298"/>
    <w:rsid w:val="00A844C7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7E1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644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8E9"/>
    <w:rsid w:val="00AC3B36"/>
    <w:rsid w:val="00AC45D6"/>
    <w:rsid w:val="00AC4D1B"/>
    <w:rsid w:val="00AC4D53"/>
    <w:rsid w:val="00AC4D9E"/>
    <w:rsid w:val="00AC4E2E"/>
    <w:rsid w:val="00AC5388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1F12"/>
    <w:rsid w:val="00B02014"/>
    <w:rsid w:val="00B0208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222"/>
    <w:rsid w:val="00B04451"/>
    <w:rsid w:val="00B046D2"/>
    <w:rsid w:val="00B04AD7"/>
    <w:rsid w:val="00B04CCF"/>
    <w:rsid w:val="00B04D36"/>
    <w:rsid w:val="00B04F11"/>
    <w:rsid w:val="00B05292"/>
    <w:rsid w:val="00B0529F"/>
    <w:rsid w:val="00B0540A"/>
    <w:rsid w:val="00B05688"/>
    <w:rsid w:val="00B0588E"/>
    <w:rsid w:val="00B05E00"/>
    <w:rsid w:val="00B05F4A"/>
    <w:rsid w:val="00B06771"/>
    <w:rsid w:val="00B06C77"/>
    <w:rsid w:val="00B06D89"/>
    <w:rsid w:val="00B070CA"/>
    <w:rsid w:val="00B07390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F53"/>
    <w:rsid w:val="00B12603"/>
    <w:rsid w:val="00B12A8C"/>
    <w:rsid w:val="00B12D84"/>
    <w:rsid w:val="00B12F7F"/>
    <w:rsid w:val="00B13003"/>
    <w:rsid w:val="00B130D8"/>
    <w:rsid w:val="00B134F4"/>
    <w:rsid w:val="00B137BE"/>
    <w:rsid w:val="00B13829"/>
    <w:rsid w:val="00B13856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58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BFE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B9E"/>
    <w:rsid w:val="00B24BD5"/>
    <w:rsid w:val="00B24CAF"/>
    <w:rsid w:val="00B24F49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C4A"/>
    <w:rsid w:val="00B30DCF"/>
    <w:rsid w:val="00B30F1E"/>
    <w:rsid w:val="00B3167B"/>
    <w:rsid w:val="00B317EB"/>
    <w:rsid w:val="00B31A49"/>
    <w:rsid w:val="00B31E5F"/>
    <w:rsid w:val="00B322A7"/>
    <w:rsid w:val="00B325DC"/>
    <w:rsid w:val="00B32607"/>
    <w:rsid w:val="00B326BE"/>
    <w:rsid w:val="00B32823"/>
    <w:rsid w:val="00B32D43"/>
    <w:rsid w:val="00B32F7F"/>
    <w:rsid w:val="00B33126"/>
    <w:rsid w:val="00B33432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40B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5B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97E"/>
    <w:rsid w:val="00B51A05"/>
    <w:rsid w:val="00B51A40"/>
    <w:rsid w:val="00B520F8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97D"/>
    <w:rsid w:val="00B54989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250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9"/>
    <w:rsid w:val="00B62894"/>
    <w:rsid w:val="00B62A18"/>
    <w:rsid w:val="00B634ED"/>
    <w:rsid w:val="00B63545"/>
    <w:rsid w:val="00B63870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118"/>
    <w:rsid w:val="00B6741F"/>
    <w:rsid w:val="00B676B6"/>
    <w:rsid w:val="00B678CC"/>
    <w:rsid w:val="00B6796C"/>
    <w:rsid w:val="00B679C9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688"/>
    <w:rsid w:val="00BA76AF"/>
    <w:rsid w:val="00BA7950"/>
    <w:rsid w:val="00BA7AF7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193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6A1"/>
    <w:rsid w:val="00BC3877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1C21"/>
    <w:rsid w:val="00BD238C"/>
    <w:rsid w:val="00BD2892"/>
    <w:rsid w:val="00BD29E3"/>
    <w:rsid w:val="00BD2A08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89C"/>
    <w:rsid w:val="00BD6909"/>
    <w:rsid w:val="00BD6A22"/>
    <w:rsid w:val="00BD6EC7"/>
    <w:rsid w:val="00BD71AD"/>
    <w:rsid w:val="00BD721D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7265"/>
    <w:rsid w:val="00BE7427"/>
    <w:rsid w:val="00BE7561"/>
    <w:rsid w:val="00BE757D"/>
    <w:rsid w:val="00BE7662"/>
    <w:rsid w:val="00BE7B27"/>
    <w:rsid w:val="00BE7D11"/>
    <w:rsid w:val="00BF02E6"/>
    <w:rsid w:val="00BF0A66"/>
    <w:rsid w:val="00BF0FAF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F1A"/>
    <w:rsid w:val="00C010F5"/>
    <w:rsid w:val="00C015A4"/>
    <w:rsid w:val="00C01799"/>
    <w:rsid w:val="00C01835"/>
    <w:rsid w:val="00C01DFD"/>
    <w:rsid w:val="00C02192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DE2"/>
    <w:rsid w:val="00C04E22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6D3"/>
    <w:rsid w:val="00C0790F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EB5"/>
    <w:rsid w:val="00C1328A"/>
    <w:rsid w:val="00C132B0"/>
    <w:rsid w:val="00C13504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CB"/>
    <w:rsid w:val="00C45F39"/>
    <w:rsid w:val="00C4612F"/>
    <w:rsid w:val="00C46186"/>
    <w:rsid w:val="00C46315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04D"/>
    <w:rsid w:val="00C531B4"/>
    <w:rsid w:val="00C532F9"/>
    <w:rsid w:val="00C53E22"/>
    <w:rsid w:val="00C543D1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FBB"/>
    <w:rsid w:val="00C5733A"/>
    <w:rsid w:val="00C577FC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EE"/>
    <w:rsid w:val="00C64EF8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F34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2FE7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DB5"/>
    <w:rsid w:val="00C818BE"/>
    <w:rsid w:val="00C8198E"/>
    <w:rsid w:val="00C819C2"/>
    <w:rsid w:val="00C81B30"/>
    <w:rsid w:val="00C81E6A"/>
    <w:rsid w:val="00C8220B"/>
    <w:rsid w:val="00C82387"/>
    <w:rsid w:val="00C823D0"/>
    <w:rsid w:val="00C828CC"/>
    <w:rsid w:val="00C828F7"/>
    <w:rsid w:val="00C8292A"/>
    <w:rsid w:val="00C82AEC"/>
    <w:rsid w:val="00C82CB2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5B5"/>
    <w:rsid w:val="00C9065E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83F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45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1F9"/>
    <w:rsid w:val="00CB35ED"/>
    <w:rsid w:val="00CB39EB"/>
    <w:rsid w:val="00CB3B81"/>
    <w:rsid w:val="00CB3F89"/>
    <w:rsid w:val="00CB4145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9A"/>
    <w:rsid w:val="00CC0AA7"/>
    <w:rsid w:val="00CC0D48"/>
    <w:rsid w:val="00CC0E56"/>
    <w:rsid w:val="00CC14F9"/>
    <w:rsid w:val="00CC153E"/>
    <w:rsid w:val="00CC1555"/>
    <w:rsid w:val="00CC172A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125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27D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4AD"/>
    <w:rsid w:val="00D12574"/>
    <w:rsid w:val="00D126E6"/>
    <w:rsid w:val="00D126F8"/>
    <w:rsid w:val="00D128F5"/>
    <w:rsid w:val="00D12B75"/>
    <w:rsid w:val="00D12CB4"/>
    <w:rsid w:val="00D1303E"/>
    <w:rsid w:val="00D132A2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2A7"/>
    <w:rsid w:val="00D14300"/>
    <w:rsid w:val="00D14854"/>
    <w:rsid w:val="00D150C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550"/>
    <w:rsid w:val="00D17869"/>
    <w:rsid w:val="00D1792B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AE2"/>
    <w:rsid w:val="00D75B37"/>
    <w:rsid w:val="00D75C1F"/>
    <w:rsid w:val="00D75E85"/>
    <w:rsid w:val="00D75F68"/>
    <w:rsid w:val="00D7643F"/>
    <w:rsid w:val="00D7649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307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9E0"/>
    <w:rsid w:val="00D919F7"/>
    <w:rsid w:val="00D91A37"/>
    <w:rsid w:val="00D91AEE"/>
    <w:rsid w:val="00D91F8C"/>
    <w:rsid w:val="00D92265"/>
    <w:rsid w:val="00D9230B"/>
    <w:rsid w:val="00D92432"/>
    <w:rsid w:val="00D92509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F45"/>
    <w:rsid w:val="00D9630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70E"/>
    <w:rsid w:val="00DA675F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F98"/>
    <w:rsid w:val="00DB1FFB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B5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8FA"/>
    <w:rsid w:val="00DB7E00"/>
    <w:rsid w:val="00DB7E8C"/>
    <w:rsid w:val="00DC088A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5015"/>
    <w:rsid w:val="00DC5115"/>
    <w:rsid w:val="00DC522F"/>
    <w:rsid w:val="00DC5667"/>
    <w:rsid w:val="00DC5686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20CA"/>
    <w:rsid w:val="00DD242B"/>
    <w:rsid w:val="00DD284D"/>
    <w:rsid w:val="00DD2AFE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6C2"/>
    <w:rsid w:val="00DE279F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EC"/>
    <w:rsid w:val="00DF05EC"/>
    <w:rsid w:val="00DF0708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D3B"/>
    <w:rsid w:val="00DF1EB6"/>
    <w:rsid w:val="00DF1FD6"/>
    <w:rsid w:val="00DF2011"/>
    <w:rsid w:val="00DF2088"/>
    <w:rsid w:val="00DF2166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499"/>
    <w:rsid w:val="00DF6531"/>
    <w:rsid w:val="00DF6824"/>
    <w:rsid w:val="00DF690F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A"/>
    <w:rsid w:val="00E10FAA"/>
    <w:rsid w:val="00E11203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AE"/>
    <w:rsid w:val="00E139D0"/>
    <w:rsid w:val="00E13A9C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C3E"/>
    <w:rsid w:val="00E30049"/>
    <w:rsid w:val="00E30063"/>
    <w:rsid w:val="00E303CD"/>
    <w:rsid w:val="00E30517"/>
    <w:rsid w:val="00E3070A"/>
    <w:rsid w:val="00E30A39"/>
    <w:rsid w:val="00E30A72"/>
    <w:rsid w:val="00E30A78"/>
    <w:rsid w:val="00E30B9D"/>
    <w:rsid w:val="00E30BC5"/>
    <w:rsid w:val="00E30DB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BFF"/>
    <w:rsid w:val="00E32DE3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BF"/>
    <w:rsid w:val="00E37897"/>
    <w:rsid w:val="00E379DE"/>
    <w:rsid w:val="00E37C25"/>
    <w:rsid w:val="00E40362"/>
    <w:rsid w:val="00E40AE8"/>
    <w:rsid w:val="00E40BEB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28"/>
    <w:rsid w:val="00E45D9B"/>
    <w:rsid w:val="00E45F03"/>
    <w:rsid w:val="00E460A1"/>
    <w:rsid w:val="00E46288"/>
    <w:rsid w:val="00E46A87"/>
    <w:rsid w:val="00E46BB4"/>
    <w:rsid w:val="00E46CC9"/>
    <w:rsid w:val="00E47D5F"/>
    <w:rsid w:val="00E47D96"/>
    <w:rsid w:val="00E47E78"/>
    <w:rsid w:val="00E50514"/>
    <w:rsid w:val="00E50875"/>
    <w:rsid w:val="00E508D6"/>
    <w:rsid w:val="00E50C1E"/>
    <w:rsid w:val="00E50DDF"/>
    <w:rsid w:val="00E510E8"/>
    <w:rsid w:val="00E5123E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86D"/>
    <w:rsid w:val="00E54D33"/>
    <w:rsid w:val="00E551AE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82F"/>
    <w:rsid w:val="00E66A62"/>
    <w:rsid w:val="00E66FE2"/>
    <w:rsid w:val="00E6702E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34F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39"/>
    <w:rsid w:val="00E84A69"/>
    <w:rsid w:val="00E84B9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7ED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76B"/>
    <w:rsid w:val="00EB0C37"/>
    <w:rsid w:val="00EB11F6"/>
    <w:rsid w:val="00EB1252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0FF6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FE9"/>
    <w:rsid w:val="00EC2286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E40"/>
    <w:rsid w:val="00EC7EE8"/>
    <w:rsid w:val="00ED00C8"/>
    <w:rsid w:val="00ED0160"/>
    <w:rsid w:val="00ED019F"/>
    <w:rsid w:val="00ED09A0"/>
    <w:rsid w:val="00ED0DE8"/>
    <w:rsid w:val="00ED0EB9"/>
    <w:rsid w:val="00ED0EFF"/>
    <w:rsid w:val="00ED0F6C"/>
    <w:rsid w:val="00ED0FE3"/>
    <w:rsid w:val="00ED116E"/>
    <w:rsid w:val="00ED130A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834"/>
    <w:rsid w:val="00ED4C9E"/>
    <w:rsid w:val="00ED4DDF"/>
    <w:rsid w:val="00ED4E3C"/>
    <w:rsid w:val="00ED4EEA"/>
    <w:rsid w:val="00ED5122"/>
    <w:rsid w:val="00ED54F7"/>
    <w:rsid w:val="00ED56C2"/>
    <w:rsid w:val="00ED58F2"/>
    <w:rsid w:val="00ED5A73"/>
    <w:rsid w:val="00ED5D83"/>
    <w:rsid w:val="00ED6100"/>
    <w:rsid w:val="00ED6567"/>
    <w:rsid w:val="00ED66D0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4A7"/>
    <w:rsid w:val="00EE3B3E"/>
    <w:rsid w:val="00EE3DC9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44"/>
    <w:rsid w:val="00F021B1"/>
    <w:rsid w:val="00F02223"/>
    <w:rsid w:val="00F023A1"/>
    <w:rsid w:val="00F0247C"/>
    <w:rsid w:val="00F026AE"/>
    <w:rsid w:val="00F027FF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6AB"/>
    <w:rsid w:val="00F0585D"/>
    <w:rsid w:val="00F05C85"/>
    <w:rsid w:val="00F05EED"/>
    <w:rsid w:val="00F06F02"/>
    <w:rsid w:val="00F07187"/>
    <w:rsid w:val="00F071DB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CF5"/>
    <w:rsid w:val="00F1249A"/>
    <w:rsid w:val="00F125F6"/>
    <w:rsid w:val="00F12781"/>
    <w:rsid w:val="00F12B3D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A4B"/>
    <w:rsid w:val="00F17A8F"/>
    <w:rsid w:val="00F17D56"/>
    <w:rsid w:val="00F20046"/>
    <w:rsid w:val="00F20242"/>
    <w:rsid w:val="00F20692"/>
    <w:rsid w:val="00F206FE"/>
    <w:rsid w:val="00F20852"/>
    <w:rsid w:val="00F20E0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B47"/>
    <w:rsid w:val="00F46D5F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B39"/>
    <w:rsid w:val="00F5521E"/>
    <w:rsid w:val="00F553D1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6E9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69"/>
    <w:rsid w:val="00F73ADB"/>
    <w:rsid w:val="00F73B89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936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627"/>
    <w:rsid w:val="00F7792A"/>
    <w:rsid w:val="00F77BD4"/>
    <w:rsid w:val="00F77C47"/>
    <w:rsid w:val="00F77CFA"/>
    <w:rsid w:val="00F77E34"/>
    <w:rsid w:val="00F802CB"/>
    <w:rsid w:val="00F802D3"/>
    <w:rsid w:val="00F80A32"/>
    <w:rsid w:val="00F80D5A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DF"/>
    <w:rsid w:val="00F92174"/>
    <w:rsid w:val="00F923DB"/>
    <w:rsid w:val="00F92725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505"/>
    <w:rsid w:val="00FC791E"/>
    <w:rsid w:val="00FC7F93"/>
    <w:rsid w:val="00FD04AA"/>
    <w:rsid w:val="00FD0857"/>
    <w:rsid w:val="00FD10D2"/>
    <w:rsid w:val="00FD14E9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4839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236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D8968D57-6519-4292-AA91-9A0CC84A286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73B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styleId="ZH" w:customStyle="1">
    <w:name w:val="ZH"/>
    <w:rsid w:val="00A63872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A63872"/>
    <w:rPr>
      <w:b/>
    </w:rPr>
  </w:style>
  <w:style w:type="paragraph" w:styleId="TAC" w:customStyle="1">
    <w:name w:val="TAC"/>
    <w:basedOn w:val="TAL"/>
    <w:link w:val="TACChar"/>
    <w:qFormat/>
    <w:rsid w:val="00A63872"/>
    <w:pPr>
      <w:jc w:val="center"/>
    </w:pPr>
  </w:style>
  <w:style w:type="paragraph" w:styleId="TF" w:customStyle="1">
    <w:name w:val="TF"/>
    <w:basedOn w:val="TH"/>
    <w:rsid w:val="00A63872"/>
    <w:pPr>
      <w:keepNext w:val="0"/>
      <w:spacing w:before="0" w:after="240"/>
    </w:pPr>
  </w:style>
  <w:style w:type="paragraph" w:styleId="NO" w:customStyle="1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styleId="EX" w:customStyle="1">
    <w:name w:val="EX"/>
    <w:basedOn w:val="Normal"/>
    <w:rsid w:val="00A63872"/>
    <w:pPr>
      <w:keepLines/>
      <w:ind w:left="1702" w:hanging="1418"/>
    </w:pPr>
  </w:style>
  <w:style w:type="paragraph" w:styleId="FP" w:customStyle="1">
    <w:name w:val="FP"/>
    <w:basedOn w:val="Normal"/>
    <w:rsid w:val="00A63872"/>
    <w:pPr>
      <w:spacing w:after="0"/>
    </w:pPr>
  </w:style>
  <w:style w:type="paragraph" w:styleId="LD" w:customStyle="1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63872"/>
    <w:pPr>
      <w:spacing w:after="0"/>
    </w:pPr>
  </w:style>
  <w:style w:type="paragraph" w:styleId="EW" w:customStyle="1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styleId="EQ" w:customStyle="1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63872"/>
    <w:pPr>
      <w:jc w:val="right"/>
    </w:pPr>
  </w:style>
  <w:style w:type="paragraph" w:styleId="H6" w:customStyle="1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63872"/>
    <w:pPr>
      <w:ind w:left="851" w:hanging="851"/>
    </w:pPr>
  </w:style>
  <w:style w:type="paragraph" w:styleId="TAL" w:customStyle="1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63872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63872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63872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63872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63872"/>
    <w:pPr>
      <w:framePr w:wrap="notBeside" w:y="16161"/>
    </w:pPr>
  </w:style>
  <w:style w:type="character" w:styleId="ZGSM" w:customStyle="1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styleId="ZG" w:customStyle="1">
    <w:name w:val="ZG"/>
    <w:rsid w:val="00A63872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EditorsNote" w:customStyle="1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styleId="B1" w:customStyle="1">
    <w:name w:val="B1"/>
    <w:basedOn w:val="List"/>
    <w:link w:val="B1Char1"/>
    <w:qFormat/>
    <w:rsid w:val="00A63872"/>
  </w:style>
  <w:style w:type="paragraph" w:styleId="B2" w:customStyle="1">
    <w:name w:val="B2"/>
    <w:basedOn w:val="List2"/>
    <w:link w:val="B2Char"/>
    <w:qFormat/>
    <w:rsid w:val="00A63872"/>
  </w:style>
  <w:style w:type="paragraph" w:styleId="B3" w:customStyle="1">
    <w:name w:val="B3"/>
    <w:basedOn w:val="List3"/>
    <w:link w:val="B3Char"/>
    <w:rsid w:val="00A63872"/>
  </w:style>
  <w:style w:type="paragraph" w:styleId="B4" w:customStyle="1">
    <w:name w:val="B4"/>
    <w:basedOn w:val="List4"/>
    <w:rsid w:val="00A63872"/>
  </w:style>
  <w:style w:type="paragraph" w:styleId="B5" w:customStyle="1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styleId="ZTD" w:customStyle="1">
    <w:name w:val="ZTD"/>
    <w:basedOn w:val="ZB"/>
    <w:rsid w:val="00A63872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pPr>
      <w:numPr>
        <w:numId w:val="1"/>
      </w:numPr>
    </w:pPr>
  </w:style>
  <w:style w:type="paragraph" w:styleId="text" w:customStyle="1">
    <w:name w:val="text"/>
    <w:basedOn w:val="Normal"/>
    <w:pPr>
      <w:spacing w:after="240"/>
      <w:jc w:val="both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styleId="bodyCharCharChar" w:customStyle="1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styleId="Heading1Char" w:customStyle="1">
    <w:name w:val="Heading 1 Char"/>
    <w:rPr>
      <w:rFonts w:ascii="Arial" w:hAnsi="Arial"/>
      <w:sz w:val="36"/>
      <w:lang w:val="en-GB" w:eastAsia="en-US" w:bidi="ar-SA"/>
    </w:rPr>
  </w:style>
  <w:style w:type="paragraph" w:styleId="body" w:customStyle="1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F6433C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styleId="CharChar3" w:customStyle="1">
    <w:name w:val="Char Char3"/>
    <w:rsid w:val="00D07DCA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D07DCA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D07DCA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D07DCA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styleId="Reference" w:customStyle="1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sid w:val="005D609E"/>
    <w:rPr>
      <w:rFonts w:ascii="Cambria" w:hAnsi="Cambria" w:eastAsia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rsid w:val="00552FF4"/>
    <w:rPr>
      <w:rFonts w:ascii="Times New Roman" w:hAnsi="Times New Roman"/>
      <w:lang w:val="en-GB"/>
    </w:rPr>
  </w:style>
  <w:style w:type="paragraph" w:styleId="LGTdoc" w:customStyle="1">
    <w:name w:val="LGTdoc_본문"/>
    <w:basedOn w:val="Normal"/>
    <w:link w:val="LGTdocChar"/>
    <w:qFormat/>
    <w:rsid w:val="00D86ACF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TACChar" w:customStyle="1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hAnsi="Calibri" w:eastAsia="Calibri"/>
      <w:sz w:val="22"/>
      <w:szCs w:val="22"/>
      <w:lang w:eastAsia="en-US"/>
    </w:rPr>
  </w:style>
  <w:style w:type="paragraph" w:styleId="References" w:customStyle="1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bodyChar" w:customStyle="1">
    <w:name w:val="body Char"/>
    <w:link w:val="body"/>
    <w:rsid w:val="00311100"/>
    <w:rPr>
      <w:rFonts w:ascii="New York" w:hAnsi="New York"/>
      <w:sz w:val="24"/>
      <w:lang w:eastAsia="en-US"/>
    </w:rPr>
  </w:style>
  <w:style w:type="character" w:styleId="apple-converted-space" w:customStyle="1">
    <w:name w:val="apple-converted-space"/>
    <w:basedOn w:val="DefaultParagraphFont"/>
    <w:rsid w:val="00992AFB"/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TdocHeader2" w:customStyle="1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val="en-GB"/>
    </w:rPr>
  </w:style>
  <w:style w:type="character" w:styleId="B1Char1" w:customStyle="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styleId="B1Zchn" w:customStyle="1">
    <w:name w:val="B1 Zchn"/>
    <w:locked/>
    <w:rsid w:val="004A021E"/>
    <w:rPr>
      <w:lang w:val="en-GB" w:eastAsia="en-US"/>
    </w:rPr>
  </w:style>
  <w:style w:type="character" w:styleId="TAHCar" w:customStyle="1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styleId="B10" w:customStyle="1">
    <w:name w:val="B1 (文字)"/>
    <w:qFormat/>
    <w:rsid w:val="00292AE6"/>
    <w:rPr>
      <w:rFonts w:eastAsia="MS Mincho"/>
      <w:lang w:val="en-GB" w:eastAsia="en-US" w:bidi="ar-SA"/>
    </w:rPr>
  </w:style>
  <w:style w:type="character" w:styleId="B2Char" w:customStyle="1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styleId="textintend3" w:customStyle="1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styleId="B3Char" w:customStyle="1">
    <w:name w:val="B3 Char"/>
    <w:link w:val="B3"/>
    <w:rsid w:val="00FB39DA"/>
    <w:rPr>
      <w:rFonts w:ascii="Times New Roman" w:hAnsi="Times New Roman"/>
      <w:lang w:eastAsia="en-US"/>
    </w:rPr>
  </w:style>
  <w:style w:type="paragraph" w:styleId="MTDisplayEquation" w:customStyle="1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hAnsiTheme="minorHAnsi" w:eastAsiaTheme="minorEastAsia" w:cstheme="minorBidi"/>
      <w:sz w:val="22"/>
      <w:szCs w:val="22"/>
      <w:lang w:eastAsia="zh-CN"/>
    </w:rPr>
  </w:style>
  <w:style w:type="character" w:styleId="MTDisplayEquationChar" w:customStyle="1">
    <w:name w:val="MTDisplayEquation Char"/>
    <w:basedOn w:val="DefaultParagraphFont"/>
    <w:link w:val="MTDisplayEquation"/>
    <w:rsid w:val="003F07DB"/>
    <w:rPr>
      <w:rFonts w:asciiTheme="minorHAnsi" w:hAnsiTheme="minorHAnsi" w:eastAsiaTheme="minorEastAsia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hAnsi="Calibri" w:cs="Calibri" w:eastAsiaTheme="minorHAnsi"/>
      <w:sz w:val="22"/>
      <w:szCs w:val="22"/>
      <w:lang w:eastAsia="zh-CN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BE53BF"/>
    <w:rPr>
      <w:rFonts w:ascii="Calibri" w:hAnsi="Calibri" w:cs="Calibri" w:eastAsiaTheme="minorHAnsi"/>
      <w:sz w:val="22"/>
      <w:szCs w:val="22"/>
    </w:rPr>
  </w:style>
  <w:style w:type="character" w:styleId="EQChar" w:customStyle="1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styleId="LGTdocChar" w:customStyle="1">
    <w:name w:val="LGTdoc_본문 Char"/>
    <w:link w:val="LGTdoc"/>
    <w:qFormat/>
    <w:rsid w:val="009B0B3A"/>
    <w:rPr>
      <w:rFonts w:ascii="Times New Roman" w:hAnsi="Times New Roman" w:eastAsia="Batang"/>
      <w:kern w:val="2"/>
      <w:sz w:val="22"/>
      <w:szCs w:val="24"/>
      <w:lang w:eastAsia="ko-KR"/>
    </w:rPr>
  </w:style>
  <w:style w:type="paragraph" w:styleId="Style1" w:customStyle="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styleId="Style1Char" w:customStyle="1">
    <w:name w:val="Style1 Char"/>
    <w:link w:val="Style1"/>
    <w:qFormat/>
    <w:rsid w:val="00E26897"/>
    <w:rPr>
      <w:rFonts w:ascii="Times New Roman" w:hAnsi="Times New Roman"/>
    </w:rPr>
  </w:style>
  <w:style w:type="character" w:styleId="Heading6Char" w:customStyle="1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styleId="TALChar" w:customStyle="1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styleId="xmsonormal" w:customStyle="1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styleId="BodyTextChar" w:customStyle="1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maintext" w:customStyle="1">
    <w:name w:val="main text"/>
    <w:basedOn w:val="Normal"/>
    <w:link w:val="maintextChar"/>
    <w:qFormat/>
    <w:rsid w:val="00611E16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 w:cs="Batang"/>
      <w:lang w:val="en-GB" w:eastAsia="ko-KR"/>
    </w:rPr>
  </w:style>
  <w:style w:type="character" w:styleId="maintextChar" w:customStyle="1">
    <w:name w:val="main text Char"/>
    <w:link w:val="maintext"/>
    <w:qFormat/>
    <w:rsid w:val="00611E16"/>
    <w:rPr>
      <w:rFonts w:ascii="Times New Roman" w:hAnsi="Times New Roman"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1</Pages>
  <Words>1479</Words>
  <Characters>8434</Characters>
  <Application>Microsoft Office Word</Application>
  <DocSecurity>4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Mustafa Emara</cp:lastModifiedBy>
  <cp:revision>134</cp:revision>
  <cp:lastPrinted>2022-04-26T05:02:00Z</cp:lastPrinted>
  <dcterms:created xsi:type="dcterms:W3CDTF">2022-04-30T06:02:00Z</dcterms:created>
  <dcterms:modified xsi:type="dcterms:W3CDTF">2023-02-17T23:37:00Z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